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393" w:rsidRPr="00315393" w:rsidRDefault="00315393" w:rsidP="00315393">
      <w:pPr>
        <w:spacing w:before="300" w:after="450" w:line="240" w:lineRule="auto"/>
        <w:outlineLvl w:val="0"/>
        <w:rPr>
          <w:rFonts w:ascii="Arial" w:eastAsia="Times New Roman" w:hAnsi="Arial" w:cs="Arial"/>
          <w:color w:val="333333"/>
          <w:kern w:val="36"/>
          <w:sz w:val="33"/>
          <w:szCs w:val="33"/>
          <w:lang w:eastAsia="ru-RU"/>
        </w:rPr>
      </w:pPr>
      <w:r w:rsidRPr="00315393">
        <w:rPr>
          <w:rFonts w:ascii="Arial" w:eastAsia="Times New Roman" w:hAnsi="Arial" w:cs="Arial"/>
          <w:color w:val="333333"/>
          <w:kern w:val="36"/>
          <w:sz w:val="33"/>
          <w:szCs w:val="33"/>
          <w:lang w:eastAsia="ru-RU"/>
        </w:rPr>
        <w:t>Правила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w:t>
      </w:r>
    </w:p>
    <w:p w:rsidR="00315393" w:rsidRPr="00315393" w:rsidRDefault="00315393" w:rsidP="00315393">
      <w:pPr>
        <w:spacing w:after="0" w:line="257" w:lineRule="atLeast"/>
        <w:rPr>
          <w:rFonts w:ascii="Helvetica" w:eastAsia="Times New Roman" w:hAnsi="Helvetica" w:cs="Helvetica"/>
          <w:color w:val="666666"/>
          <w:sz w:val="18"/>
          <w:szCs w:val="18"/>
          <w:lang w:eastAsia="ru-RU"/>
        </w:rPr>
      </w:pPr>
      <w:r w:rsidRPr="00315393">
        <w:rPr>
          <w:rFonts w:ascii="Helvetica" w:eastAsia="Times New Roman" w:hAnsi="Helvetica" w:cs="Helvetica"/>
          <w:color w:val="666666"/>
          <w:sz w:val="18"/>
          <w:szCs w:val="18"/>
          <w:lang w:eastAsia="ru-RU"/>
        </w:rPr>
        <w:t>18 мая 2015 г.</w:t>
      </w:r>
    </w:p>
    <w:p w:rsidR="00315393" w:rsidRPr="00315393" w:rsidRDefault="00315393" w:rsidP="00315393">
      <w:pPr>
        <w:spacing w:after="0" w:line="257" w:lineRule="atLeast"/>
        <w:rPr>
          <w:rFonts w:ascii="Helvetica" w:eastAsia="Times New Roman" w:hAnsi="Helvetica" w:cs="Helvetica"/>
          <w:color w:val="333333"/>
          <w:sz w:val="18"/>
          <w:szCs w:val="18"/>
          <w:lang w:eastAsia="ru-RU"/>
        </w:rPr>
      </w:pPr>
      <w:r w:rsidRPr="00315393">
        <w:rPr>
          <w:rFonts w:ascii="Helvetica" w:eastAsia="Times New Roman" w:hAnsi="Helvetica" w:cs="Helvetica"/>
          <w:color w:val="333333"/>
          <w:sz w:val="18"/>
          <w:szCs w:val="18"/>
          <w:lang w:eastAsia="ru-RU"/>
        </w:rPr>
        <w:t>Автор: Постановление Правительства РФ от 22.12.2012 N 1371 </w:t>
      </w:r>
      <w:r w:rsidRPr="00315393">
        <w:rPr>
          <w:rFonts w:ascii="Helvetica" w:eastAsia="Times New Roman" w:hAnsi="Helvetica" w:cs="Helvetica"/>
          <w:color w:val="333333"/>
          <w:sz w:val="18"/>
          <w:szCs w:val="18"/>
          <w:lang w:eastAsia="ru-RU"/>
        </w:rPr>
        <w:br/>
      </w:r>
    </w:p>
    <w:p w:rsidR="00315393" w:rsidRPr="00315393" w:rsidRDefault="00315393" w:rsidP="00315393">
      <w:pPr>
        <w:spacing w:after="150" w:line="257" w:lineRule="atLeast"/>
        <w:rPr>
          <w:rFonts w:ascii="Helvetica" w:eastAsia="Times New Roman" w:hAnsi="Helvetica" w:cs="Helvetica"/>
          <w:color w:val="333333"/>
          <w:sz w:val="18"/>
          <w:szCs w:val="18"/>
          <w:lang w:eastAsia="ru-RU"/>
        </w:rPr>
      </w:pPr>
      <w:r w:rsidRPr="00315393">
        <w:rPr>
          <w:rFonts w:ascii="Helvetica" w:eastAsia="Times New Roman" w:hAnsi="Helvetica" w:cs="Helvetica"/>
          <w:color w:val="333333"/>
          <w:sz w:val="18"/>
          <w:szCs w:val="18"/>
          <w:lang w:eastAsia="ru-RU"/>
        </w:rPr>
        <w:t xml:space="preserve">Правила устанавливают порядок предоставления и распределения субсидий </w:t>
      </w:r>
      <w:proofErr w:type="gramStart"/>
      <w:r w:rsidRPr="00315393">
        <w:rPr>
          <w:rFonts w:ascii="Helvetica" w:eastAsia="Times New Roman" w:hAnsi="Helvetica" w:cs="Helvetica"/>
          <w:color w:val="333333"/>
          <w:sz w:val="18"/>
          <w:szCs w:val="18"/>
          <w:lang w:eastAsia="ru-RU"/>
        </w:rPr>
        <w:t>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w:t>
      </w:r>
      <w:proofErr w:type="gramEnd"/>
      <w:r w:rsidRPr="00315393">
        <w:rPr>
          <w:rFonts w:ascii="Helvetica" w:eastAsia="Times New Roman" w:hAnsi="Helvetica" w:cs="Helvetica"/>
          <w:color w:val="333333"/>
          <w:sz w:val="18"/>
          <w:szCs w:val="18"/>
          <w:lang w:eastAsia="ru-RU"/>
        </w:rPr>
        <w:t xml:space="preserve"> растениеводства и по договорам сельскохозяйственного страхования в области животноводства/</w:t>
      </w:r>
    </w:p>
    <w:p w:rsidR="00315393" w:rsidRPr="00315393" w:rsidRDefault="00315393" w:rsidP="00315393">
      <w:pPr>
        <w:spacing w:after="150" w:line="257" w:lineRule="atLeast"/>
        <w:rPr>
          <w:rFonts w:ascii="Helvetica" w:eastAsia="Times New Roman" w:hAnsi="Helvetica" w:cs="Helvetica"/>
          <w:color w:val="333333"/>
          <w:sz w:val="18"/>
          <w:szCs w:val="18"/>
          <w:lang w:eastAsia="ru-RU"/>
        </w:rPr>
      </w:pPr>
      <w:r w:rsidRPr="00315393">
        <w:rPr>
          <w:rFonts w:ascii="Helvetica" w:eastAsia="Times New Roman" w:hAnsi="Helvetica" w:cs="Helvetica"/>
          <w:color w:val="333333"/>
          <w:sz w:val="18"/>
          <w:szCs w:val="18"/>
          <w:lang w:eastAsia="ru-RU"/>
        </w:rPr>
        <w:t xml:space="preserve">Субсидии предоставляются в целях оказания финансовой поддержки при исполнении расходных обязательств субъектов Российской Федерации, связанных с реализацией государственных программ субъектов Российской Федерации и (или) муниципальных программ (далее - </w:t>
      </w:r>
      <w:proofErr w:type="gramStart"/>
      <w:r w:rsidRPr="00315393">
        <w:rPr>
          <w:rFonts w:ascii="Helvetica" w:eastAsia="Times New Roman" w:hAnsi="Helvetica" w:cs="Helvetica"/>
          <w:color w:val="333333"/>
          <w:sz w:val="18"/>
          <w:szCs w:val="18"/>
          <w:lang w:eastAsia="ru-RU"/>
        </w:rPr>
        <w:t>государственная</w:t>
      </w:r>
      <w:proofErr w:type="gramEnd"/>
      <w:r w:rsidRPr="00315393">
        <w:rPr>
          <w:rFonts w:ascii="Helvetica" w:eastAsia="Times New Roman" w:hAnsi="Helvetica" w:cs="Helvetica"/>
          <w:color w:val="333333"/>
          <w:sz w:val="18"/>
          <w:szCs w:val="18"/>
          <w:lang w:eastAsia="ru-RU"/>
        </w:rPr>
        <w:t xml:space="preserve"> и (или) муниципальные программы), предусматривающих возмещение части затрат сельскохозяйственных товаропроизводителей на уплату страховых премий, начисленных по договорам сельскохозяйственного страхования/</w:t>
      </w:r>
    </w:p>
    <w:p w:rsidR="00315393" w:rsidRPr="00315393" w:rsidRDefault="00315393" w:rsidP="00315393">
      <w:pPr>
        <w:widowControl w:val="0"/>
        <w:autoSpaceDE w:val="0"/>
        <w:autoSpaceDN w:val="0"/>
        <w:spacing w:after="0" w:line="240" w:lineRule="auto"/>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ПРАВИТЕЛЬСТВО РОССИЙСКОЙ ФЕДЕРАЦИИ</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ПОСТАНОВЛЕНИЕ</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от 22 декабря 2012 г. N 1371</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ОБ УТВЕРЖДЕНИИ ПРАВИЛ</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 xml:space="preserve">ПРЕДОСТАВЛЕНИЯ И РАСПРЕДЕЛЕНИЯ СУБСИДИЙ </w:t>
      </w:r>
      <w:proofErr w:type="gramStart"/>
      <w:r w:rsidRPr="00315393">
        <w:rPr>
          <w:rFonts w:ascii="Arial" w:eastAsia="Times New Roman" w:hAnsi="Arial" w:cs="Arial"/>
          <w:b/>
          <w:sz w:val="20"/>
          <w:szCs w:val="20"/>
          <w:lang w:eastAsia="ru-RU"/>
        </w:rPr>
        <w:t>ИЗ</w:t>
      </w:r>
      <w:proofErr w:type="gramEnd"/>
      <w:r w:rsidRPr="00315393">
        <w:rPr>
          <w:rFonts w:ascii="Arial" w:eastAsia="Times New Roman" w:hAnsi="Arial" w:cs="Arial"/>
          <w:b/>
          <w:sz w:val="20"/>
          <w:szCs w:val="20"/>
          <w:lang w:eastAsia="ru-RU"/>
        </w:rPr>
        <w:t xml:space="preserve"> ФЕДЕРАЛЬНОГО</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БЮДЖЕТА БЮДЖЕТАМ СУБЪЕКТОВ РОССИЙСКОЙ ФЕДЕРАЦИИ</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НА ВОЗМЕЩЕНИЕ ЧАСТИ ЗАТРАТ СЕЛЬСКОХОЗЯЙСТВЕННЫХ</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ТОВАРОПРОИЗВОДИТЕЛЕЙ НА УПЛАТУ СТРАХОВЫХ ПРЕМИЙ</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ПО ДОГОВОРАМ СЕЛЬСКОХОЗЯЙСТВЕННОГО СТРАХОВАНИЯ</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sidRPr="00315393">
        <w:rPr>
          <w:rFonts w:ascii="Arial" w:eastAsia="Times New Roman" w:hAnsi="Arial" w:cs="Arial"/>
          <w:sz w:val="20"/>
          <w:szCs w:val="20"/>
          <w:lang w:eastAsia="ru-RU"/>
        </w:rPr>
        <w:t>Список изменяющих документов</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 xml:space="preserve">(в ред. Постановлений Правительства РФ от 21.05.2013 </w:t>
      </w:r>
      <w:hyperlink r:id="rId5" w:history="1">
        <w:r w:rsidRPr="00315393">
          <w:rPr>
            <w:rFonts w:ascii="Arial" w:eastAsia="Times New Roman" w:hAnsi="Arial" w:cs="Arial"/>
            <w:color w:val="0000FF"/>
            <w:sz w:val="20"/>
            <w:szCs w:val="20"/>
            <w:lang w:eastAsia="ru-RU"/>
          </w:rPr>
          <w:t>N 427</w:t>
        </w:r>
      </w:hyperlink>
      <w:r w:rsidRPr="00315393">
        <w:rPr>
          <w:rFonts w:ascii="Arial" w:eastAsia="Times New Roman" w:hAnsi="Arial" w:cs="Arial"/>
          <w:sz w:val="20"/>
          <w:szCs w:val="20"/>
          <w:lang w:eastAsia="ru-RU"/>
        </w:rPr>
        <w:t>,</w:t>
      </w:r>
      <w:proofErr w:type="gramEnd"/>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от 26.08.2013 </w:t>
      </w:r>
      <w:hyperlink r:id="rId6" w:history="1">
        <w:r w:rsidRPr="00315393">
          <w:rPr>
            <w:rFonts w:ascii="Arial" w:eastAsia="Times New Roman" w:hAnsi="Arial" w:cs="Arial"/>
            <w:color w:val="0000FF"/>
            <w:sz w:val="20"/>
            <w:szCs w:val="20"/>
            <w:lang w:eastAsia="ru-RU"/>
          </w:rPr>
          <w:t>N 739</w:t>
        </w:r>
      </w:hyperlink>
      <w:r w:rsidRPr="00315393">
        <w:rPr>
          <w:rFonts w:ascii="Arial" w:eastAsia="Times New Roman" w:hAnsi="Arial" w:cs="Arial"/>
          <w:sz w:val="20"/>
          <w:szCs w:val="20"/>
          <w:lang w:eastAsia="ru-RU"/>
        </w:rPr>
        <w:t xml:space="preserve">, от 26.12.2014 </w:t>
      </w:r>
      <w:hyperlink r:id="rId7" w:history="1">
        <w:r w:rsidRPr="00315393">
          <w:rPr>
            <w:rFonts w:ascii="Arial" w:eastAsia="Times New Roman" w:hAnsi="Arial" w:cs="Arial"/>
            <w:color w:val="0000FF"/>
            <w:sz w:val="20"/>
            <w:szCs w:val="20"/>
            <w:lang w:eastAsia="ru-RU"/>
          </w:rPr>
          <w:t>N 1520</w:t>
        </w:r>
      </w:hyperlink>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Правительство Российской Федерации постановляет:</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 Утвердить прилагаемые </w:t>
      </w:r>
      <w:hyperlink w:anchor="P34" w:history="1">
        <w:r w:rsidRPr="00315393">
          <w:rPr>
            <w:rFonts w:ascii="Arial" w:eastAsia="Times New Roman" w:hAnsi="Arial" w:cs="Arial"/>
            <w:color w:val="0000FF"/>
            <w:sz w:val="20"/>
            <w:szCs w:val="20"/>
            <w:lang w:eastAsia="ru-RU"/>
          </w:rPr>
          <w:t>Правила</w:t>
        </w:r>
      </w:hyperlink>
      <w:r w:rsidRPr="00315393">
        <w:rPr>
          <w:rFonts w:ascii="Arial" w:eastAsia="Times New Roman" w:hAnsi="Arial" w:cs="Arial"/>
          <w:sz w:val="20"/>
          <w:szCs w:val="20"/>
          <w:lang w:eastAsia="ru-RU"/>
        </w:rPr>
        <w:t xml:space="preserve">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2. </w:t>
      </w:r>
      <w:proofErr w:type="gramStart"/>
      <w:r w:rsidRPr="00315393">
        <w:rPr>
          <w:rFonts w:ascii="Arial" w:eastAsia="Times New Roman" w:hAnsi="Arial" w:cs="Arial"/>
          <w:sz w:val="20"/>
          <w:szCs w:val="20"/>
          <w:lang w:eastAsia="ru-RU"/>
        </w:rPr>
        <w:t xml:space="preserve">Признать утратившим силу </w:t>
      </w:r>
      <w:hyperlink r:id="rId8" w:history="1">
        <w:r w:rsidRPr="00315393">
          <w:rPr>
            <w:rFonts w:ascii="Arial" w:eastAsia="Times New Roman" w:hAnsi="Arial" w:cs="Arial"/>
            <w:color w:val="0000FF"/>
            <w:sz w:val="20"/>
            <w:szCs w:val="20"/>
            <w:lang w:eastAsia="ru-RU"/>
          </w:rPr>
          <w:t>постановление</w:t>
        </w:r>
      </w:hyperlink>
      <w:r w:rsidRPr="00315393">
        <w:rPr>
          <w:rFonts w:ascii="Arial" w:eastAsia="Times New Roman" w:hAnsi="Arial" w:cs="Arial"/>
          <w:sz w:val="20"/>
          <w:szCs w:val="20"/>
          <w:lang w:eastAsia="ru-RU"/>
        </w:rPr>
        <w:t xml:space="preserve"> Правительства Российской Федерации от 30 декабря 2011 г. N 1234 "О предоставлении и распределении субсидий из федерального бюджета бюджетам субъектов Российской Федерации на компенсацию части затрат сельскохозяйственных товаропроизводителей по страхованию урожая сельскохозяйственных культур, урожая многолетних насаждений и посадок многолетних насаждений" (Собрание законодательства Российской Федерации, 2012, N 3, ст. 433).</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3. Настоящее постановление вступает в силу с 1 января 2013 г.</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t>Председатель Правительства</w:t>
      </w: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t>Российской Федерации</w:t>
      </w: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t>Д.МЕДВЕДЕВ</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t>Утверждены</w:t>
      </w: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t>постановлением Правительства</w:t>
      </w: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t>Российской Федерации</w:t>
      </w:r>
    </w:p>
    <w:p w:rsidR="00315393" w:rsidRPr="00315393" w:rsidRDefault="00315393" w:rsidP="00315393">
      <w:pPr>
        <w:widowControl w:val="0"/>
        <w:autoSpaceDE w:val="0"/>
        <w:autoSpaceDN w:val="0"/>
        <w:spacing w:after="0" w:line="240" w:lineRule="auto"/>
        <w:jc w:val="right"/>
        <w:rPr>
          <w:rFonts w:ascii="Arial" w:eastAsia="Times New Roman" w:hAnsi="Arial" w:cs="Arial"/>
          <w:sz w:val="20"/>
          <w:szCs w:val="20"/>
          <w:lang w:eastAsia="ru-RU"/>
        </w:rPr>
      </w:pPr>
      <w:r w:rsidRPr="00315393">
        <w:rPr>
          <w:rFonts w:ascii="Arial" w:eastAsia="Times New Roman" w:hAnsi="Arial" w:cs="Arial"/>
          <w:sz w:val="20"/>
          <w:szCs w:val="20"/>
          <w:lang w:eastAsia="ru-RU"/>
        </w:rPr>
        <w:lastRenderedPageBreak/>
        <w:t>от 22 декабря 2012 г. N 1371</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bookmarkStart w:id="0" w:name="P34"/>
      <w:bookmarkEnd w:id="0"/>
      <w:r w:rsidRPr="00315393">
        <w:rPr>
          <w:rFonts w:ascii="Arial" w:eastAsia="Times New Roman" w:hAnsi="Arial" w:cs="Arial"/>
          <w:b/>
          <w:sz w:val="20"/>
          <w:szCs w:val="20"/>
          <w:lang w:eastAsia="ru-RU"/>
        </w:rPr>
        <w:t>ПРАВИЛА</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 xml:space="preserve">ПРЕДОСТАВЛЕНИЯ И РАСПРЕДЕЛЕНИЯ СУБСИДИЙ </w:t>
      </w:r>
      <w:proofErr w:type="gramStart"/>
      <w:r w:rsidRPr="00315393">
        <w:rPr>
          <w:rFonts w:ascii="Arial" w:eastAsia="Times New Roman" w:hAnsi="Arial" w:cs="Arial"/>
          <w:b/>
          <w:sz w:val="20"/>
          <w:szCs w:val="20"/>
          <w:lang w:eastAsia="ru-RU"/>
        </w:rPr>
        <w:t>ИЗ</w:t>
      </w:r>
      <w:proofErr w:type="gramEnd"/>
      <w:r w:rsidRPr="00315393">
        <w:rPr>
          <w:rFonts w:ascii="Arial" w:eastAsia="Times New Roman" w:hAnsi="Arial" w:cs="Arial"/>
          <w:b/>
          <w:sz w:val="20"/>
          <w:szCs w:val="20"/>
          <w:lang w:eastAsia="ru-RU"/>
        </w:rPr>
        <w:t xml:space="preserve"> ФЕДЕРАЛЬНОГО</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БЮДЖЕТА БЮДЖЕТАМ СУБЪЕКТОВ РОССИЙСКОЙ ФЕДЕРАЦИИ</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НА ВОЗМЕЩЕНИЕ ЧАСТИ ЗАТРАТ СЕЛЬСКОХОЗЯЙСТВЕННЫХ</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ТОВАРОПРОИЗВОДИТЕЛЕЙ НА УПЛАТУ СТРАХОВЫХ ПРЕМИЙ</w:t>
      </w:r>
    </w:p>
    <w:p w:rsidR="00315393" w:rsidRPr="00315393" w:rsidRDefault="00315393" w:rsidP="00315393">
      <w:pPr>
        <w:widowControl w:val="0"/>
        <w:autoSpaceDE w:val="0"/>
        <w:autoSpaceDN w:val="0"/>
        <w:spacing w:after="0" w:line="240" w:lineRule="auto"/>
        <w:jc w:val="center"/>
        <w:rPr>
          <w:rFonts w:ascii="Arial" w:eastAsia="Times New Roman" w:hAnsi="Arial" w:cs="Arial"/>
          <w:b/>
          <w:sz w:val="20"/>
          <w:szCs w:val="20"/>
          <w:lang w:eastAsia="ru-RU"/>
        </w:rPr>
      </w:pPr>
      <w:r w:rsidRPr="00315393">
        <w:rPr>
          <w:rFonts w:ascii="Arial" w:eastAsia="Times New Roman" w:hAnsi="Arial" w:cs="Arial"/>
          <w:b/>
          <w:sz w:val="20"/>
          <w:szCs w:val="20"/>
          <w:lang w:eastAsia="ru-RU"/>
        </w:rPr>
        <w:t>ПО ДОГОВОРАМ СЕЛЬСКОХОЗЯЙСТВЕННОГО СТРАХОВАНИЯ</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sidRPr="00315393">
        <w:rPr>
          <w:rFonts w:ascii="Arial" w:eastAsia="Times New Roman" w:hAnsi="Arial" w:cs="Arial"/>
          <w:sz w:val="20"/>
          <w:szCs w:val="20"/>
          <w:lang w:eastAsia="ru-RU"/>
        </w:rPr>
        <w:t>Список изменяющих документов</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(в ред. </w:t>
      </w:r>
      <w:hyperlink r:id="rId9" w:history="1">
        <w:r w:rsidRPr="00315393">
          <w:rPr>
            <w:rFonts w:ascii="Arial" w:eastAsia="Times New Roman" w:hAnsi="Arial" w:cs="Arial"/>
            <w:color w:val="0000FF"/>
            <w:sz w:val="20"/>
            <w:szCs w:val="20"/>
            <w:lang w:eastAsia="ru-RU"/>
          </w:rPr>
          <w:t>Постановления</w:t>
        </w:r>
      </w:hyperlink>
      <w:r w:rsidRPr="00315393">
        <w:rPr>
          <w:rFonts w:ascii="Arial" w:eastAsia="Times New Roman" w:hAnsi="Arial" w:cs="Arial"/>
          <w:sz w:val="20"/>
          <w:szCs w:val="20"/>
          <w:lang w:eastAsia="ru-RU"/>
        </w:rPr>
        <w:t xml:space="preserve"> Правительства РФ от 26.12.2014 N 1520)</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 Настоящие Правила устанавливают порядок предоставления и распределения субсидий </w:t>
      </w:r>
      <w:proofErr w:type="gramStart"/>
      <w:r w:rsidRPr="00315393">
        <w:rPr>
          <w:rFonts w:ascii="Arial" w:eastAsia="Times New Roman" w:hAnsi="Arial" w:cs="Arial"/>
          <w:sz w:val="20"/>
          <w:szCs w:val="20"/>
          <w:lang w:eastAsia="ru-RU"/>
        </w:rPr>
        <w:t>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w:t>
      </w:r>
      <w:proofErr w:type="gramEnd"/>
      <w:r w:rsidRPr="00315393">
        <w:rPr>
          <w:rFonts w:ascii="Arial" w:eastAsia="Times New Roman" w:hAnsi="Arial" w:cs="Arial"/>
          <w:sz w:val="20"/>
          <w:szCs w:val="20"/>
          <w:lang w:eastAsia="ru-RU"/>
        </w:rPr>
        <w:t xml:space="preserve"> растениеводства и по договорам сельскохозяйственного страхования в области животноводства (далее - субсидии).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2. Субсидии предоставляются в целях оказания финансовой поддержки при исполнении расходных обязательств субъектов Российской Федерации, связанных с реализацией государственных программ субъектов Российской Федерации и (или) муниципальных программ (далее - </w:t>
      </w:r>
      <w:proofErr w:type="gramStart"/>
      <w:r w:rsidRPr="00315393">
        <w:rPr>
          <w:rFonts w:ascii="Arial" w:eastAsia="Times New Roman" w:hAnsi="Arial" w:cs="Arial"/>
          <w:sz w:val="20"/>
          <w:szCs w:val="20"/>
          <w:lang w:eastAsia="ru-RU"/>
        </w:rPr>
        <w:t>государственная</w:t>
      </w:r>
      <w:proofErr w:type="gramEnd"/>
      <w:r w:rsidRPr="00315393">
        <w:rPr>
          <w:rFonts w:ascii="Arial" w:eastAsia="Times New Roman" w:hAnsi="Arial" w:cs="Arial"/>
          <w:sz w:val="20"/>
          <w:szCs w:val="20"/>
          <w:lang w:eastAsia="ru-RU"/>
        </w:rPr>
        <w:t xml:space="preserve"> и (или) муниципальные программы), предусматривающих возмещение части затрат сельскохозяйственных товаропроизводителей на уплату страховых премий, начисленных по договорам сельскохозяйственного страхования: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а) в области растениеводства - на случай утраты (гибели) урожая сельскохозяйственных культур (зерновых, зернобобовых, масличных, технических, кормовых, бахчевых культур, картофеля, овощей), виноградников, плодовых, ягодных, орехоплодных насаждений, плантаций хмеля, чая, утраты (гибели) посадок многолетних насаждений (виноградники, плодовые, ягодные и орехоплодные насаждения, плантации хмеля, чая) в результате наступления следующих событий:</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воздействие опасных для производства сельскохозяйственной продукции природных явлений (атмосферная, почвенная засуха, суховей, заморозки, вымерзание, выпревание, градобитие, пыльная буря, ледяная корка, половодье, переувлажнение почвы, сильный ветер, ураганный ветер, землетрясение, лавина, сель, природный пожар);</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проникновение и (или) распространение вредных организмов, если такие события носят эпифитотический характер;</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нарушение электро-, тепло-, водоснабжения в результате стихийных бедствий при страховании сельскохозяйственных культур, выращиваемых в защищенном грунте или на мелиорируемых землях;</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б) в области животноводства - на случай утраты (гибели) сельскохозяйственных животных (крупный рогатый скот (буйволы, быки, волы, коровы, яки), мелкий рогатый скот (козы, овцы), свиньи, лошади, лошаки, мулы, ослы, верблюды, олени (маралы, пятнистые олени, северные олени), кролики, пушные звери, птица яйценоских пород и птица мясных пород (гуси, индейки, куры, перепелки, утки, цесарки), цыплята-бройлеры, семьи пчел) в результате наступления следующих событий:</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заразные болезни животных, включенные в </w:t>
      </w:r>
      <w:hyperlink r:id="rId10" w:history="1">
        <w:r w:rsidRPr="00315393">
          <w:rPr>
            <w:rFonts w:ascii="Arial" w:eastAsia="Times New Roman" w:hAnsi="Arial" w:cs="Arial"/>
            <w:color w:val="0000FF"/>
            <w:sz w:val="20"/>
            <w:szCs w:val="20"/>
            <w:lang w:eastAsia="ru-RU"/>
          </w:rPr>
          <w:t>перечень</w:t>
        </w:r>
      </w:hyperlink>
      <w:r w:rsidRPr="00315393">
        <w:rPr>
          <w:rFonts w:ascii="Arial" w:eastAsia="Times New Roman" w:hAnsi="Arial" w:cs="Arial"/>
          <w:sz w:val="20"/>
          <w:szCs w:val="20"/>
          <w:lang w:eastAsia="ru-RU"/>
        </w:rPr>
        <w:t>, утвержденный Министерством сельского хозяйства Российской Федерации, массовые отравления;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стихийные бедствия (удар молнии, землетрясение, пыльная буря, ураганный ветер, сильная метель, буран, наводнение, обвал, лавина, сель, оползень);</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нарушение электро-, тепло-, водоснабжения в результате стихийных бедствий, если условия содержания сельскохозяйственных животных предусматривают обязательное использование электрической, тепловой энергии, воды;</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пожар.</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1" w:name="P54"/>
      <w:bookmarkEnd w:id="1"/>
      <w:r w:rsidRPr="00315393">
        <w:rPr>
          <w:rFonts w:ascii="Arial" w:eastAsia="Times New Roman" w:hAnsi="Arial" w:cs="Arial"/>
          <w:sz w:val="20"/>
          <w:szCs w:val="20"/>
          <w:lang w:eastAsia="ru-RU"/>
        </w:rPr>
        <w:t>3. Субсидии предоставляются при соблюдении следующих требований и условий:</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а) наличие утвержденных государственной и (или) муниципальных программ, предусматривающих государственную поддержку в сфере сельскохозяйственного страхования;</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б) наличие в бюджете субъекта Российской Федерации и (или) местном бюджете бюджетных ассигнований на исполнение расходных обязательств субъекта Российской Федерации и (или) муниципальных образований, софинансирование которых осуществляется из федерального бюджета, связанных с реализацией государственной и (или) муниципальных программ;</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2" w:name="P57"/>
      <w:bookmarkEnd w:id="2"/>
      <w:r w:rsidRPr="00315393">
        <w:rPr>
          <w:rFonts w:ascii="Arial" w:eastAsia="Times New Roman" w:hAnsi="Arial" w:cs="Arial"/>
          <w:sz w:val="20"/>
          <w:szCs w:val="20"/>
          <w:lang w:eastAsia="ru-RU"/>
        </w:rPr>
        <w:t>в) наличие нормативного правового акта субъекта Российской Федерации, предусматривающего:</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перечень предусмотренных </w:t>
      </w:r>
      <w:hyperlink w:anchor="P79" w:history="1">
        <w:r w:rsidRPr="00315393">
          <w:rPr>
            <w:rFonts w:ascii="Arial" w:eastAsia="Times New Roman" w:hAnsi="Arial" w:cs="Arial"/>
            <w:color w:val="0000FF"/>
            <w:sz w:val="20"/>
            <w:szCs w:val="20"/>
            <w:lang w:eastAsia="ru-RU"/>
          </w:rPr>
          <w:t>пунктом 4</w:t>
        </w:r>
      </w:hyperlink>
      <w:r w:rsidRPr="00315393">
        <w:rPr>
          <w:rFonts w:ascii="Arial" w:eastAsia="Times New Roman" w:hAnsi="Arial" w:cs="Arial"/>
          <w:sz w:val="20"/>
          <w:szCs w:val="20"/>
          <w:lang w:eastAsia="ru-RU"/>
        </w:rPr>
        <w:t xml:space="preserve"> настоящих Правил документов, необходимых для получения целевых средств, одним из источников финансового обеспечения которых является субсидия (далее - целевые средства), и сроки их рассмотрения органом, уполномоченным высшим исполнительным органом государственной власти субъекта Российской Федерации (далее - уполномоченный орган), не превышающие 10 рабочих дней;</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порядок предоставления сельскохозяйственным товаропроизводителям целевых средств из бюджета субъекта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lastRenderedPageBreak/>
        <w:t>условие о перечислении уполномоченным органом средств на возмещение части затрат сельскохозяйственных товаропроизводителей на уплату страховой премии по договору сельскохозяйственного страхования на расчетный счет страховой организации в размере 50 процентов страховой премии, рассчитанной с учетом установленных Министерством сельского хозяйства Российской Федерации и согласованных с Министерством финансов Российской Федерации ставок для расчета размера субсидии на основании заявления сельскохозяйственного товаропроизводителя о перечислении целевых</w:t>
      </w:r>
      <w:proofErr w:type="gramEnd"/>
      <w:r w:rsidRPr="00315393">
        <w:rPr>
          <w:rFonts w:ascii="Arial" w:eastAsia="Times New Roman" w:hAnsi="Arial" w:cs="Arial"/>
          <w:sz w:val="20"/>
          <w:szCs w:val="20"/>
          <w:lang w:eastAsia="ru-RU"/>
        </w:rPr>
        <w:t xml:space="preserve"> средств на расчетный счет страховой организации, в срок, не превышающий 30 календарных дней со дня принятия положительного решения о предоставлении государственной поддержки при наличии в бюджете субъекта Российской Федерации средств на указанные цели;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обязательство уполномоченного органа осуществлять проверку представленных сельскохозяйственными товаропроизводителями документов, регистрировать заявления сельскохозяйственного товаропроизводителя о перечислении целевых средств на расчетный счет страховой организации в порядке их поступления в журнале регистрации, который нумеруется, прошнуровывается и скрепляется печатью этого органа, и направлять в срок, не превышающий 10 рабочих дней со дня регистрации принятых документов, письменное уведомление о принятии такого заявления к рассмотрению или</w:t>
      </w:r>
      <w:proofErr w:type="gramEnd"/>
      <w:r w:rsidRPr="00315393">
        <w:rPr>
          <w:rFonts w:ascii="Arial" w:eastAsia="Times New Roman" w:hAnsi="Arial" w:cs="Arial"/>
          <w:sz w:val="20"/>
          <w:szCs w:val="20"/>
          <w:lang w:eastAsia="ru-RU"/>
        </w:rPr>
        <w:t xml:space="preserve"> об отказе в принятии с указанием причин отказа;</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обязательство уполномоченного органа рассматривать представленные сельскохозяйственным товаропроизводителем документы для получения целевых сре</w:t>
      </w:r>
      <w:proofErr w:type="gramStart"/>
      <w:r w:rsidRPr="00315393">
        <w:rPr>
          <w:rFonts w:ascii="Arial" w:eastAsia="Times New Roman" w:hAnsi="Arial" w:cs="Arial"/>
          <w:sz w:val="20"/>
          <w:szCs w:val="20"/>
          <w:lang w:eastAsia="ru-RU"/>
        </w:rPr>
        <w:t>дств в ср</w:t>
      </w:r>
      <w:proofErr w:type="gramEnd"/>
      <w:r w:rsidRPr="00315393">
        <w:rPr>
          <w:rFonts w:ascii="Arial" w:eastAsia="Times New Roman" w:hAnsi="Arial" w:cs="Arial"/>
          <w:sz w:val="20"/>
          <w:szCs w:val="20"/>
          <w:lang w:eastAsia="ru-RU"/>
        </w:rPr>
        <w:t>ок, не превышающий 10 рабочих дней со дня письменного уведомления о принятии заявления сельскохозяйственного товаропроизводителя о перечислении целевых средств на расчетный счет страховой организации к рассмотрению;</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обязательство уполномоченного органа в случае отказа в предоставлении сельскохозяйственному товаропроизводителю целевых средств вносить соответствующую запись в журнал регистрации, при этом в срок, не превышающий 10 рабочих дней со дня письменного уведомления о принятии заявления сельскохозяйственного товаропроизводителя о перечислении целевых средств на расчетный счет страховой организации к рассмотрению, направлять сельскохозяйственному товаропроизводителю соответствующее письменное уведомление;</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обязательство уполномоченного органа после отказа в предоставлении сельскохозяйственному товаропроизводителю целевых средств повторно рассматривать представленные сельскохозяйственным товаропроизводителем документы, необходимые для получения целевых средств, после приведения их в соответствие с установленными для получения целевых сре</w:t>
      </w:r>
      <w:proofErr w:type="gramStart"/>
      <w:r w:rsidRPr="00315393">
        <w:rPr>
          <w:rFonts w:ascii="Arial" w:eastAsia="Times New Roman" w:hAnsi="Arial" w:cs="Arial"/>
          <w:sz w:val="20"/>
          <w:szCs w:val="20"/>
          <w:lang w:eastAsia="ru-RU"/>
        </w:rPr>
        <w:t>дств тр</w:t>
      </w:r>
      <w:proofErr w:type="gramEnd"/>
      <w:r w:rsidRPr="00315393">
        <w:rPr>
          <w:rFonts w:ascii="Arial" w:eastAsia="Times New Roman" w:hAnsi="Arial" w:cs="Arial"/>
          <w:sz w:val="20"/>
          <w:szCs w:val="20"/>
          <w:lang w:eastAsia="ru-RU"/>
        </w:rPr>
        <w:t>ебованиями;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 xml:space="preserve">г) обязательство субъекта Российской Федерации по обеспечению соответствия значений показателей результативности, устанавливаемых государственной и (или) муниципальными программами, значениям показателей результативности использования субсидий, установленным соглашением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субсидий (далее - соглашение), </w:t>
      </w:r>
      <w:hyperlink r:id="rId11" w:history="1">
        <w:r w:rsidRPr="00315393">
          <w:rPr>
            <w:rFonts w:ascii="Arial" w:eastAsia="Times New Roman" w:hAnsi="Arial" w:cs="Arial"/>
            <w:color w:val="0000FF"/>
            <w:sz w:val="20"/>
            <w:szCs w:val="20"/>
            <w:lang w:eastAsia="ru-RU"/>
          </w:rPr>
          <w:t>форма</w:t>
        </w:r>
      </w:hyperlink>
      <w:r w:rsidRPr="00315393">
        <w:rPr>
          <w:rFonts w:ascii="Arial" w:eastAsia="Times New Roman" w:hAnsi="Arial" w:cs="Arial"/>
          <w:sz w:val="20"/>
          <w:szCs w:val="20"/>
          <w:lang w:eastAsia="ru-RU"/>
        </w:rPr>
        <w:t xml:space="preserve"> которого утверждается Министерством;</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3" w:name="P66"/>
      <w:bookmarkEnd w:id="3"/>
      <w:r w:rsidRPr="00315393">
        <w:rPr>
          <w:rFonts w:ascii="Arial" w:eastAsia="Times New Roman" w:hAnsi="Arial" w:cs="Arial"/>
          <w:sz w:val="20"/>
          <w:szCs w:val="20"/>
          <w:lang w:eastAsia="ru-RU"/>
        </w:rPr>
        <w:t>д) обязательство субъекта Российской Федерации по предоставлению целевых сре</w:t>
      </w:r>
      <w:proofErr w:type="gramStart"/>
      <w:r w:rsidRPr="00315393">
        <w:rPr>
          <w:rFonts w:ascii="Arial" w:eastAsia="Times New Roman" w:hAnsi="Arial" w:cs="Arial"/>
          <w:sz w:val="20"/>
          <w:szCs w:val="20"/>
          <w:lang w:eastAsia="ru-RU"/>
        </w:rPr>
        <w:t>дств пр</w:t>
      </w:r>
      <w:proofErr w:type="gramEnd"/>
      <w:r w:rsidRPr="00315393">
        <w:rPr>
          <w:rFonts w:ascii="Arial" w:eastAsia="Times New Roman" w:hAnsi="Arial" w:cs="Arial"/>
          <w:sz w:val="20"/>
          <w:szCs w:val="20"/>
          <w:lang w:eastAsia="ru-RU"/>
        </w:rPr>
        <w:t>и соблюдении следующих требований:</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возмещение части затрат сельскохозяйственных товаропроизводителей на уплату страховой премии по договору сельскохозяйственного страхования не производится по договорам страхования, действие которых прекращено досрочно, за исключением случая прекращения договоров страхования, предусмотренного </w:t>
      </w:r>
      <w:hyperlink r:id="rId12" w:history="1">
        <w:r w:rsidRPr="00315393">
          <w:rPr>
            <w:rFonts w:ascii="Arial" w:eastAsia="Times New Roman" w:hAnsi="Arial" w:cs="Arial"/>
            <w:color w:val="0000FF"/>
            <w:sz w:val="20"/>
            <w:szCs w:val="20"/>
            <w:lang w:eastAsia="ru-RU"/>
          </w:rPr>
          <w:t>статьей 958</w:t>
        </w:r>
      </w:hyperlink>
      <w:r w:rsidRPr="00315393">
        <w:rPr>
          <w:rFonts w:ascii="Arial" w:eastAsia="Times New Roman" w:hAnsi="Arial" w:cs="Arial"/>
          <w:sz w:val="20"/>
          <w:szCs w:val="20"/>
          <w:lang w:eastAsia="ru-RU"/>
        </w:rPr>
        <w:t xml:space="preserve"> Гражданского кодекса Российской Федерации. Возмещение части затрат сельскохозяйственных товаропроизводителей на уплату страховой премии по договорам сельскохозяйственного страхования, действие которых прекращено в соответствии со </w:t>
      </w:r>
      <w:hyperlink r:id="rId13" w:history="1">
        <w:r w:rsidRPr="00315393">
          <w:rPr>
            <w:rFonts w:ascii="Arial" w:eastAsia="Times New Roman" w:hAnsi="Arial" w:cs="Arial"/>
            <w:color w:val="0000FF"/>
            <w:sz w:val="20"/>
            <w:szCs w:val="20"/>
            <w:lang w:eastAsia="ru-RU"/>
          </w:rPr>
          <w:t>статьей 958</w:t>
        </w:r>
      </w:hyperlink>
      <w:r w:rsidRPr="00315393">
        <w:rPr>
          <w:rFonts w:ascii="Arial" w:eastAsia="Times New Roman" w:hAnsi="Arial" w:cs="Arial"/>
          <w:sz w:val="20"/>
          <w:szCs w:val="20"/>
          <w:lang w:eastAsia="ru-RU"/>
        </w:rPr>
        <w:t xml:space="preserve"> Гражданского кодекса Российской Федерации, производится пропорционально уплаченной сельскохозяйственным товаропроизводителем и не возвращенной страховщиком части страховой премии;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заключение сельскохозяйственным товаропроизводителем договора сельскохозяйственного страхования со страховой организацией, имеющей лицензию на осуществление сельскохозяйственного страхования и отвечающей требованиям, предусмотренным </w:t>
      </w:r>
      <w:hyperlink w:anchor="P84" w:history="1">
        <w:r w:rsidRPr="00315393">
          <w:rPr>
            <w:rFonts w:ascii="Arial" w:eastAsia="Times New Roman" w:hAnsi="Arial" w:cs="Arial"/>
            <w:color w:val="0000FF"/>
            <w:sz w:val="20"/>
            <w:szCs w:val="20"/>
            <w:lang w:eastAsia="ru-RU"/>
          </w:rPr>
          <w:t>пунктом 5</w:t>
        </w:r>
      </w:hyperlink>
      <w:r w:rsidRPr="00315393">
        <w:rPr>
          <w:rFonts w:ascii="Arial" w:eastAsia="Times New Roman" w:hAnsi="Arial" w:cs="Arial"/>
          <w:sz w:val="20"/>
          <w:szCs w:val="20"/>
          <w:lang w:eastAsia="ru-RU"/>
        </w:rPr>
        <w:t xml:space="preserve"> настоящих Правил;</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 xml:space="preserve">заключение договоров сельскохозяйственного страхования в отношении урожая сельскохозяйственных культур, посадок многолетних насаждений, указанных в плане сельскохозяйственного страхования, предусмотренном </w:t>
      </w:r>
      <w:hyperlink r:id="rId14" w:history="1">
        <w:r w:rsidRPr="00315393">
          <w:rPr>
            <w:rFonts w:ascii="Arial" w:eastAsia="Times New Roman" w:hAnsi="Arial" w:cs="Arial"/>
            <w:color w:val="0000FF"/>
            <w:sz w:val="20"/>
            <w:szCs w:val="20"/>
            <w:lang w:eastAsia="ru-RU"/>
          </w:rPr>
          <w:t>статьей 6</w:t>
        </w:r>
      </w:hyperlink>
      <w:r w:rsidRPr="00315393">
        <w:rPr>
          <w:rFonts w:ascii="Arial" w:eastAsia="Times New Roman" w:hAnsi="Arial" w:cs="Arial"/>
          <w:sz w:val="20"/>
          <w:szCs w:val="20"/>
          <w:lang w:eastAsia="ru-RU"/>
        </w:rPr>
        <w:t xml:space="preserve"> Федерального закона "О государственной поддержке в сфере сельскохозяйственного страхования и о внесении изменений в Федеральный закон "О развитии сельского хозяйства" (далее - план сельскохозяйственного страхования) на соответствующий год, - на всей площади земельных участков, на которых сельскохозяйственным товаропроизводителем выращиваются эти сельскохозяйственные культуры</w:t>
      </w:r>
      <w:proofErr w:type="gramEnd"/>
      <w:r w:rsidRPr="00315393">
        <w:rPr>
          <w:rFonts w:ascii="Arial" w:eastAsia="Times New Roman" w:hAnsi="Arial" w:cs="Arial"/>
          <w:sz w:val="20"/>
          <w:szCs w:val="20"/>
          <w:lang w:eastAsia="ru-RU"/>
        </w:rPr>
        <w:t xml:space="preserve"> и многолетние насаждения;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заключение договора сельскохозяйственного страхования в отношении сельскохозяйственных животных, указанных в плане сельскохозяйственного страхования на соответствующий год, - на все имеющееся у сельскохозяйственного товаропроизводителя поголовье сельскохозяйственных животных определенных видов;</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заключение договора сельскохозяйственного страхования в отношении сельскохозяйственных культур, за исключением многолетних насаждений, - в срок не позднее 15 календарных дней после окончания их сева или посадки, в отношении многолетних насаждений - до момента прекращения их вегетации (перехода в </w:t>
      </w:r>
      <w:r w:rsidRPr="00315393">
        <w:rPr>
          <w:rFonts w:ascii="Arial" w:eastAsia="Times New Roman" w:hAnsi="Arial" w:cs="Arial"/>
          <w:sz w:val="20"/>
          <w:szCs w:val="20"/>
          <w:lang w:eastAsia="ru-RU"/>
        </w:rPr>
        <w:lastRenderedPageBreak/>
        <w:t>состояние зимнего покоя), в отношении сельскохозяйственных животных - на срок не менее чем год;</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вступление в силу договора сельскохозяйственного страхования и уплата сельскохозяйственным товаропроизводителем 50 процентов начисленной страховой премии по этому договору;</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наличие в договоре сельскохозяйственного страхования условия о том, что договор не может быть прекращен до наступления срока, на который он был заключен, за исключением случая, предусмотренного </w:t>
      </w:r>
      <w:hyperlink r:id="rId15" w:history="1">
        <w:r w:rsidRPr="00315393">
          <w:rPr>
            <w:rFonts w:ascii="Arial" w:eastAsia="Times New Roman" w:hAnsi="Arial" w:cs="Arial"/>
            <w:color w:val="0000FF"/>
            <w:sz w:val="20"/>
            <w:szCs w:val="20"/>
            <w:lang w:eastAsia="ru-RU"/>
          </w:rPr>
          <w:t>статьей 958</w:t>
        </w:r>
      </w:hyperlink>
      <w:r w:rsidRPr="00315393">
        <w:rPr>
          <w:rFonts w:ascii="Arial" w:eastAsia="Times New Roman" w:hAnsi="Arial" w:cs="Arial"/>
          <w:sz w:val="20"/>
          <w:szCs w:val="20"/>
          <w:lang w:eastAsia="ru-RU"/>
        </w:rPr>
        <w:t xml:space="preserve"> Гражданского кодекса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установление страховой суммы в договоре сельскохозяйственного страхования в размере не менее чем 80 процентов страховой стоимости урожая сельскохозяйственных культур, посадок многолетних насаждений, сельскохозяйственных животных;</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участие сельскохозяйственного товаропроизводителя (страхователя) в страховании сельскохозяйственных рисков, не превышающее 40 процентов страховой суммы по договору сельскохозяйственного страхования;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установление доли страховой премии, применяемой при расчете страховых тарифов и непосредственно предназначенной для осуществления страховых и компенсационных выплат страхователям и выгодоприобретателям, в размере не менее чем 80 процентов;</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применение </w:t>
      </w:r>
      <w:hyperlink r:id="rId16" w:history="1">
        <w:r w:rsidRPr="00315393">
          <w:rPr>
            <w:rFonts w:ascii="Arial" w:eastAsia="Times New Roman" w:hAnsi="Arial" w:cs="Arial"/>
            <w:color w:val="0000FF"/>
            <w:sz w:val="20"/>
            <w:szCs w:val="20"/>
            <w:lang w:eastAsia="ru-RU"/>
          </w:rPr>
          <w:t>методик</w:t>
        </w:r>
      </w:hyperlink>
      <w:r w:rsidRPr="00315393">
        <w:rPr>
          <w:rFonts w:ascii="Arial" w:eastAsia="Times New Roman" w:hAnsi="Arial" w:cs="Arial"/>
          <w:sz w:val="20"/>
          <w:szCs w:val="20"/>
          <w:lang w:eastAsia="ru-RU"/>
        </w:rPr>
        <w:t xml:space="preserve"> определения страховой стоимости и размера утраты (гибели) урожая сельскохозяйственной культуры, утраты (гибели) посадок многолетних насаждений, утраты (гибели) сельскохозяйственных животных, утвержденных Министерством сельского хозяйства Российской Федерации по согласованию с Министерством финансов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применение ставок для расчета размера субсидий, установленных Министерством сельского хозяйства Российской Федерации по согласованию с Министерством финансов Российской Федерации, в соответствии с планом сельскохозяйственного страхования на соответствующий год.</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4" w:name="P79"/>
      <w:bookmarkEnd w:id="4"/>
      <w:r w:rsidRPr="00315393">
        <w:rPr>
          <w:rFonts w:ascii="Arial" w:eastAsia="Times New Roman" w:hAnsi="Arial" w:cs="Arial"/>
          <w:sz w:val="20"/>
          <w:szCs w:val="20"/>
          <w:lang w:eastAsia="ru-RU"/>
        </w:rPr>
        <w:t xml:space="preserve">4. Перечень документов, предусматриваемый нормативным правовым актом субъекта Российской Федерации, указанным в </w:t>
      </w:r>
      <w:hyperlink w:anchor="P57" w:history="1">
        <w:r w:rsidRPr="00315393">
          <w:rPr>
            <w:rFonts w:ascii="Arial" w:eastAsia="Times New Roman" w:hAnsi="Arial" w:cs="Arial"/>
            <w:color w:val="0000FF"/>
            <w:sz w:val="20"/>
            <w:szCs w:val="20"/>
            <w:lang w:eastAsia="ru-RU"/>
          </w:rPr>
          <w:t>подпункте "в" пункта 3</w:t>
        </w:r>
      </w:hyperlink>
      <w:r w:rsidRPr="00315393">
        <w:rPr>
          <w:rFonts w:ascii="Arial" w:eastAsia="Times New Roman" w:hAnsi="Arial" w:cs="Arial"/>
          <w:sz w:val="20"/>
          <w:szCs w:val="20"/>
          <w:lang w:eastAsia="ru-RU"/>
        </w:rPr>
        <w:t xml:space="preserve"> настоящих Правил, включает:</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а) заявление о перечислении целевых средств на расчетный счет страховой организации;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б) справку о размере целевых средств, составленную на основании договора сельскохозяйственного страхования и платежного поручения или иного документа, подтверждающих уплату сельскохозяйственным товаропроизводителем 50 процентов страховой премии (</w:t>
      </w:r>
      <w:hyperlink r:id="rId17" w:history="1">
        <w:r w:rsidRPr="00315393">
          <w:rPr>
            <w:rFonts w:ascii="Arial" w:eastAsia="Times New Roman" w:hAnsi="Arial" w:cs="Arial"/>
            <w:color w:val="0000FF"/>
            <w:sz w:val="20"/>
            <w:szCs w:val="20"/>
            <w:lang w:eastAsia="ru-RU"/>
          </w:rPr>
          <w:t>форма</w:t>
        </w:r>
      </w:hyperlink>
      <w:r w:rsidRPr="00315393">
        <w:rPr>
          <w:rFonts w:ascii="Arial" w:eastAsia="Times New Roman" w:hAnsi="Arial" w:cs="Arial"/>
          <w:sz w:val="20"/>
          <w:szCs w:val="20"/>
          <w:lang w:eastAsia="ru-RU"/>
        </w:rPr>
        <w:t xml:space="preserve"> и сроки представления справки устанавливаются Министерством сельского хозяйства Российской Федерации);</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 копию договора сельскохозяйственного страхования;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г) выписку из отчета о платежеспособности страховой организации о превышении не менее чем на 30 процентов фактического размера маржи платежеспособности над нормативным размером, предоставленную сельскохозяйственному товаропроизводителю страховой организацией при заключении договора сельскохозяйственного страхования и заверенную ее руководителем, либо документ, содержащий информацию о перестраховании страховой организацией части риска страховой выплаты по договору сельскохозяйственного страхования, в том числе наименование страховой организации-перестраховщика (организаций-перестраховщиков</w:t>
      </w:r>
      <w:proofErr w:type="gramEnd"/>
      <w:r w:rsidRPr="00315393">
        <w:rPr>
          <w:rFonts w:ascii="Arial" w:eastAsia="Times New Roman" w:hAnsi="Arial" w:cs="Arial"/>
          <w:sz w:val="20"/>
          <w:szCs w:val="20"/>
          <w:lang w:eastAsia="ru-RU"/>
        </w:rPr>
        <w:t xml:space="preserve">), </w:t>
      </w:r>
      <w:proofErr w:type="gramStart"/>
      <w:r w:rsidRPr="00315393">
        <w:rPr>
          <w:rFonts w:ascii="Arial" w:eastAsia="Times New Roman" w:hAnsi="Arial" w:cs="Arial"/>
          <w:sz w:val="20"/>
          <w:szCs w:val="20"/>
          <w:lang w:eastAsia="ru-RU"/>
        </w:rPr>
        <w:t>сведения о доле (размере) страховой выплаты по риску (рискам), переданному (переданным) в перестрахование, реквизиты договора (договоров) перестрахования (дата заключения, номер договора, форма перестрахования).</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5" w:name="P84"/>
      <w:bookmarkEnd w:id="5"/>
      <w:r w:rsidRPr="00315393">
        <w:rPr>
          <w:rFonts w:ascii="Arial" w:eastAsia="Times New Roman" w:hAnsi="Arial" w:cs="Arial"/>
          <w:sz w:val="20"/>
          <w:szCs w:val="20"/>
          <w:lang w:eastAsia="ru-RU"/>
        </w:rPr>
        <w:t xml:space="preserve">5. Страховая организация, указанная в </w:t>
      </w:r>
      <w:hyperlink w:anchor="P66" w:history="1">
        <w:r w:rsidRPr="00315393">
          <w:rPr>
            <w:rFonts w:ascii="Arial" w:eastAsia="Times New Roman" w:hAnsi="Arial" w:cs="Arial"/>
            <w:color w:val="0000FF"/>
            <w:sz w:val="20"/>
            <w:szCs w:val="20"/>
            <w:lang w:eastAsia="ru-RU"/>
          </w:rPr>
          <w:t>подпункте "д" пункта 3</w:t>
        </w:r>
      </w:hyperlink>
      <w:r w:rsidRPr="00315393">
        <w:rPr>
          <w:rFonts w:ascii="Arial" w:eastAsia="Times New Roman" w:hAnsi="Arial" w:cs="Arial"/>
          <w:sz w:val="20"/>
          <w:szCs w:val="20"/>
          <w:lang w:eastAsia="ru-RU"/>
        </w:rPr>
        <w:t xml:space="preserve"> настоящих Правил, должна отвечать следующим требованиям:</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а) страховая организация соблюдает нормативное соотношение собственных средств и принятых обязательств (превышение не менее чем на 30 процентов фактического размера маржи платежеспособности над нормативным размером, рассчитываемое в порядке, установленном законодательством Российской Федерации (по данным отчетности, представленной за отчетный период, предшествующий дню заключения договора сельскохозяйственного страхования) или имеет договор перестрахования, в соответствии с которым страховой организацией с учетом оценки своей финансовой</w:t>
      </w:r>
      <w:proofErr w:type="gramEnd"/>
      <w:r w:rsidRPr="00315393">
        <w:rPr>
          <w:rFonts w:ascii="Arial" w:eastAsia="Times New Roman" w:hAnsi="Arial" w:cs="Arial"/>
          <w:sz w:val="20"/>
          <w:szCs w:val="20"/>
          <w:lang w:eastAsia="ru-RU"/>
        </w:rPr>
        <w:t xml:space="preserve"> устойчивости застрахована часть риска страховой выплаты по договору страхования (в случае превышения фактического размера маржи платежеспособности над нормативным размером менее чем на 30 процентов);</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6" w:name="P86"/>
      <w:bookmarkEnd w:id="6"/>
      <w:r w:rsidRPr="00315393">
        <w:rPr>
          <w:rFonts w:ascii="Arial" w:eastAsia="Times New Roman" w:hAnsi="Arial" w:cs="Arial"/>
          <w:sz w:val="20"/>
          <w:szCs w:val="20"/>
          <w:lang w:eastAsia="ru-RU"/>
        </w:rPr>
        <w:t xml:space="preserve">б) страховая организация является членом объединения страховщиков в соответствии с Федеральным </w:t>
      </w:r>
      <w:hyperlink r:id="rId18" w:history="1">
        <w:r w:rsidRPr="00315393">
          <w:rPr>
            <w:rFonts w:ascii="Arial" w:eastAsia="Times New Roman" w:hAnsi="Arial" w:cs="Arial"/>
            <w:color w:val="0000FF"/>
            <w:sz w:val="20"/>
            <w:szCs w:val="20"/>
            <w:lang w:eastAsia="ru-RU"/>
          </w:rPr>
          <w:t>законом</w:t>
        </w:r>
      </w:hyperlink>
      <w:r w:rsidRPr="00315393">
        <w:rPr>
          <w:rFonts w:ascii="Arial" w:eastAsia="Times New Roman" w:hAnsi="Arial" w:cs="Arial"/>
          <w:sz w:val="20"/>
          <w:szCs w:val="20"/>
          <w:lang w:eastAsia="ru-RU"/>
        </w:rPr>
        <w:t xml:space="preserve">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6. Размер субсидии, предоставляемой бюджету субъекта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roofErr w:type="gramStart"/>
      <w:r w:rsidRPr="00315393">
        <w:rPr>
          <w:rFonts w:ascii="Arial" w:eastAsia="Times New Roman" w:hAnsi="Arial" w:cs="Arial"/>
          <w:sz w:val="20"/>
          <w:szCs w:val="20"/>
          <w:lang w:eastAsia="ru-RU"/>
        </w:rPr>
        <w:t xml:space="preserve"> (</w:t>
      </w:r>
      <w:r>
        <w:rPr>
          <w:rFonts w:ascii="Arial" w:eastAsia="Times New Roman" w:hAnsi="Arial" w:cs="Arial"/>
          <w:noProof/>
          <w:position w:val="-12"/>
          <w:sz w:val="20"/>
          <w:szCs w:val="20"/>
          <w:lang w:eastAsia="ru-RU"/>
        </w:rPr>
        <w:drawing>
          <wp:inline distT="0" distB="0" distL="0" distR="0">
            <wp:extent cx="219075" cy="228600"/>
            <wp:effectExtent l="0" t="0" r="9525" b="0"/>
            <wp:docPr id="17" name="Рисунок 17" descr="base_1_173256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173256_17"/>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w:t>
      </w:r>
      <w:proofErr w:type="gramEnd"/>
      <w:r w:rsidRPr="00315393">
        <w:rPr>
          <w:rFonts w:ascii="Arial" w:eastAsia="Times New Roman" w:hAnsi="Arial" w:cs="Arial"/>
          <w:sz w:val="20"/>
          <w:szCs w:val="20"/>
          <w:lang w:eastAsia="ru-RU"/>
        </w:rPr>
        <w:t>рассчитывается по формуле:</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noProof/>
          <w:position w:val="-60"/>
          <w:sz w:val="20"/>
          <w:szCs w:val="20"/>
          <w:lang w:eastAsia="ru-RU"/>
        </w:rPr>
        <w:drawing>
          <wp:inline distT="0" distB="0" distL="0" distR="0">
            <wp:extent cx="2133600" cy="619125"/>
            <wp:effectExtent l="0" t="0" r="0" b="9525"/>
            <wp:docPr id="16" name="Рисунок 16" descr="base_1_173256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73256_18"/>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33600" cy="619125"/>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где:</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lastRenderedPageBreak/>
        <w:drawing>
          <wp:inline distT="0" distB="0" distL="0" distR="0">
            <wp:extent cx="190500" cy="228600"/>
            <wp:effectExtent l="0" t="0" r="0" b="0"/>
            <wp:docPr id="15" name="Рисунок 15" descr="base_1_173256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73256_19"/>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размер субсидии, предусмотренный в федеральном бюджете на соответствующий финансовый год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drawing>
          <wp:inline distT="0" distB="0" distL="0" distR="0">
            <wp:extent cx="180975" cy="228600"/>
            <wp:effectExtent l="0" t="0" r="9525" b="0"/>
            <wp:docPr id="14" name="Рисунок 14" descr="base_1_173256_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173256_20"/>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средняя стоимость валовой продукции растениеводства по i-му субъекту Российской Федерации, которая определяется на основе данных Федеральной службы государственной статистики за 3 года, предшествующих отчетному финансовому году;</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drawing>
          <wp:inline distT="0" distB="0" distL="0" distR="0">
            <wp:extent cx="190500" cy="228600"/>
            <wp:effectExtent l="0" t="0" r="0" b="0"/>
            <wp:docPr id="13" name="Рисунок 13" descr="base_1_173256_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173256_21"/>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средний размер страхового тарифа по i-му субъекту Российской Федерации, рассчитанный в соответствии с </w:t>
      </w:r>
      <w:hyperlink w:anchor="P97" w:history="1">
        <w:r w:rsidRPr="00315393">
          <w:rPr>
            <w:rFonts w:ascii="Arial" w:eastAsia="Times New Roman" w:hAnsi="Arial" w:cs="Arial"/>
            <w:color w:val="0000FF"/>
            <w:sz w:val="20"/>
            <w:szCs w:val="20"/>
            <w:lang w:eastAsia="ru-RU"/>
          </w:rPr>
          <w:t>пунктом 7</w:t>
        </w:r>
      </w:hyperlink>
      <w:r w:rsidRPr="00315393">
        <w:rPr>
          <w:rFonts w:ascii="Arial" w:eastAsia="Times New Roman" w:hAnsi="Arial" w:cs="Arial"/>
          <w:sz w:val="20"/>
          <w:szCs w:val="20"/>
          <w:lang w:eastAsia="ru-RU"/>
        </w:rPr>
        <w:t xml:space="preserve"> настоящих Правил;</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n - количество субъектов Российской Федерации, соблюдающих условия, указанные в </w:t>
      </w:r>
      <w:hyperlink w:anchor="P54" w:history="1">
        <w:r w:rsidRPr="00315393">
          <w:rPr>
            <w:rFonts w:ascii="Arial" w:eastAsia="Times New Roman" w:hAnsi="Arial" w:cs="Arial"/>
            <w:color w:val="0000FF"/>
            <w:sz w:val="20"/>
            <w:szCs w:val="20"/>
            <w:lang w:eastAsia="ru-RU"/>
          </w:rPr>
          <w:t>пункте 3</w:t>
        </w:r>
      </w:hyperlink>
      <w:r w:rsidRPr="00315393">
        <w:rPr>
          <w:rFonts w:ascii="Arial" w:eastAsia="Times New Roman" w:hAnsi="Arial" w:cs="Arial"/>
          <w:sz w:val="20"/>
          <w:szCs w:val="20"/>
          <w:lang w:eastAsia="ru-RU"/>
        </w:rPr>
        <w:t xml:space="preserve"> настоящих Правил;</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drawing>
          <wp:inline distT="0" distB="0" distL="0" distR="0">
            <wp:extent cx="371475" cy="228600"/>
            <wp:effectExtent l="0" t="0" r="9525" b="0"/>
            <wp:docPr id="12" name="Рисунок 12" descr="base_1_173256_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173256_22"/>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1475"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уровень расчетной бюджетной обеспеченности i-го субъекта Российской Федерации на соответствующий финансовый год, рассчитанный в соответствии с </w:t>
      </w:r>
      <w:hyperlink r:id="rId25" w:history="1">
        <w:r w:rsidRPr="00315393">
          <w:rPr>
            <w:rFonts w:ascii="Arial" w:eastAsia="Times New Roman" w:hAnsi="Arial" w:cs="Arial"/>
            <w:color w:val="0000FF"/>
            <w:sz w:val="20"/>
            <w:szCs w:val="20"/>
            <w:lang w:eastAsia="ru-RU"/>
          </w:rPr>
          <w:t>методикой</w:t>
        </w:r>
      </w:hyperlink>
      <w:r w:rsidRPr="00315393">
        <w:rPr>
          <w:rFonts w:ascii="Arial" w:eastAsia="Times New Roman" w:hAnsi="Arial" w:cs="Arial"/>
          <w:sz w:val="20"/>
          <w:szCs w:val="20"/>
          <w:lang w:eastAsia="ru-RU"/>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7" w:name="P97"/>
      <w:bookmarkEnd w:id="7"/>
      <w:r w:rsidRPr="00315393">
        <w:rPr>
          <w:rFonts w:ascii="Arial" w:eastAsia="Times New Roman" w:hAnsi="Arial" w:cs="Arial"/>
          <w:sz w:val="20"/>
          <w:szCs w:val="20"/>
          <w:lang w:eastAsia="ru-RU"/>
        </w:rPr>
        <w:t>7. Средний размер страхового тарифа по i-му субъекту Российской Федерации</w:t>
      </w:r>
      <w:proofErr w:type="gramStart"/>
      <w:r w:rsidRPr="00315393">
        <w:rPr>
          <w:rFonts w:ascii="Arial" w:eastAsia="Times New Roman" w:hAnsi="Arial" w:cs="Arial"/>
          <w:sz w:val="20"/>
          <w:szCs w:val="20"/>
          <w:lang w:eastAsia="ru-RU"/>
        </w:rPr>
        <w:t xml:space="preserve"> (</w:t>
      </w:r>
      <w:r>
        <w:rPr>
          <w:rFonts w:ascii="Arial" w:eastAsia="Times New Roman" w:hAnsi="Arial" w:cs="Arial"/>
          <w:noProof/>
          <w:position w:val="-12"/>
          <w:sz w:val="20"/>
          <w:szCs w:val="20"/>
          <w:lang w:eastAsia="ru-RU"/>
        </w:rPr>
        <w:drawing>
          <wp:inline distT="0" distB="0" distL="0" distR="0">
            <wp:extent cx="190500" cy="228600"/>
            <wp:effectExtent l="0" t="0" r="0" b="0"/>
            <wp:docPr id="11" name="Рисунок 11" descr="base_1_173256_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_173256_23"/>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w:t>
      </w:r>
      <w:proofErr w:type="gramEnd"/>
      <w:r w:rsidRPr="00315393">
        <w:rPr>
          <w:rFonts w:ascii="Arial" w:eastAsia="Times New Roman" w:hAnsi="Arial" w:cs="Arial"/>
          <w:sz w:val="20"/>
          <w:szCs w:val="20"/>
          <w:lang w:eastAsia="ru-RU"/>
        </w:rPr>
        <w:t>рассчитывается по формуле:</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noProof/>
          <w:position w:val="-30"/>
          <w:sz w:val="20"/>
          <w:szCs w:val="20"/>
          <w:lang w:eastAsia="ru-RU"/>
        </w:rPr>
        <w:drawing>
          <wp:inline distT="0" distB="0" distL="0" distR="0">
            <wp:extent cx="600075" cy="438150"/>
            <wp:effectExtent l="0" t="0" r="9525" b="0"/>
            <wp:docPr id="10" name="Рисунок 10" descr="base_1_173256_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_173256_24"/>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0075" cy="43815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где:</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drawing>
          <wp:inline distT="0" distB="0" distL="0" distR="0">
            <wp:extent cx="152400" cy="228600"/>
            <wp:effectExtent l="0" t="0" r="0" b="0"/>
            <wp:docPr id="9" name="Рисунок 9" descr="base_1_173256_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173256_25"/>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начисленная страховая премия по i-му субъекту Российской Федерации за год, предшествующий отчетному финансовому году;</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drawing>
          <wp:inline distT="0" distB="0" distL="0" distR="0">
            <wp:extent cx="228600" cy="228600"/>
            <wp:effectExtent l="0" t="0" r="0" b="0"/>
            <wp:docPr id="8" name="Рисунок 8" descr="base_1_173256_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173256_26"/>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страховая сумма по i-му субъекту Российской Федерации за год, предшествующий отчетному финансовому году.</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При расчете размера субсидии на 2015 год и плановый период 2016 и 2017 годов для Республики Крым и г. Севастополя показатель </w:t>
      </w:r>
      <w:r>
        <w:rPr>
          <w:rFonts w:ascii="Arial" w:eastAsia="Times New Roman" w:hAnsi="Arial" w:cs="Arial"/>
          <w:noProof/>
          <w:position w:val="-12"/>
          <w:sz w:val="20"/>
          <w:szCs w:val="20"/>
          <w:lang w:eastAsia="ru-RU"/>
        </w:rPr>
        <w:drawing>
          <wp:inline distT="0" distB="0" distL="0" distR="0">
            <wp:extent cx="190500" cy="228600"/>
            <wp:effectExtent l="0" t="0" r="0" b="0"/>
            <wp:docPr id="7" name="Рисунок 7" descr="base_1_173256_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173256_27"/>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равен 0,05.</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В случае если в субъекте Российской Федерации в отчетном финансовом году сельскохозяйственное страхование не осуществлялось, показатель </w:t>
      </w:r>
      <w:r>
        <w:rPr>
          <w:rFonts w:ascii="Arial" w:eastAsia="Times New Roman" w:hAnsi="Arial" w:cs="Arial"/>
          <w:noProof/>
          <w:position w:val="-12"/>
          <w:sz w:val="20"/>
          <w:szCs w:val="20"/>
          <w:lang w:eastAsia="ru-RU"/>
        </w:rPr>
        <w:drawing>
          <wp:inline distT="0" distB="0" distL="0" distR="0">
            <wp:extent cx="190500" cy="228600"/>
            <wp:effectExtent l="0" t="0" r="0" b="0"/>
            <wp:docPr id="6" name="Рисунок 6" descr="base_1_173256_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173256_2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в отношении этого субъекта Российской Федерации рассчитывается как среднее арифметическое данного показателя по федеральному округу, на территории которого расположен этот субъект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8. Размер субсидии, предоставляемой бюджету субъекта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roofErr w:type="gramStart"/>
      <w:r w:rsidRPr="00315393">
        <w:rPr>
          <w:rFonts w:ascii="Arial" w:eastAsia="Times New Roman" w:hAnsi="Arial" w:cs="Arial"/>
          <w:sz w:val="20"/>
          <w:szCs w:val="20"/>
          <w:lang w:eastAsia="ru-RU"/>
        </w:rPr>
        <w:t xml:space="preserve"> (</w:t>
      </w:r>
      <w:r>
        <w:rPr>
          <w:rFonts w:ascii="Arial" w:eastAsia="Times New Roman" w:hAnsi="Arial" w:cs="Arial"/>
          <w:noProof/>
          <w:position w:val="-14"/>
          <w:sz w:val="20"/>
          <w:szCs w:val="20"/>
          <w:lang w:eastAsia="ru-RU"/>
        </w:rPr>
        <w:drawing>
          <wp:inline distT="0" distB="0" distL="0" distR="0">
            <wp:extent cx="219075" cy="247650"/>
            <wp:effectExtent l="0" t="0" r="9525" b="0"/>
            <wp:docPr id="5" name="Рисунок 5" descr="base_1_173256_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_173256_29"/>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9075" cy="24765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w:t>
      </w:r>
      <w:proofErr w:type="gramEnd"/>
      <w:r w:rsidRPr="00315393">
        <w:rPr>
          <w:rFonts w:ascii="Arial" w:eastAsia="Times New Roman" w:hAnsi="Arial" w:cs="Arial"/>
          <w:sz w:val="20"/>
          <w:szCs w:val="20"/>
          <w:lang w:eastAsia="ru-RU"/>
        </w:rPr>
        <w:t>рассчитывается по формуле:</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noProof/>
          <w:position w:val="-62"/>
          <w:sz w:val="20"/>
          <w:szCs w:val="20"/>
          <w:lang w:eastAsia="ru-RU"/>
        </w:rPr>
        <w:drawing>
          <wp:inline distT="0" distB="0" distL="0" distR="0">
            <wp:extent cx="1666875" cy="657225"/>
            <wp:effectExtent l="0" t="0" r="9525" b="9525"/>
            <wp:docPr id="4" name="Рисунок 4" descr="base_1_173256_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173256_30"/>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6875" cy="657225"/>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jc w:val="center"/>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где:</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2"/>
          <w:sz w:val="20"/>
          <w:szCs w:val="20"/>
          <w:lang w:eastAsia="ru-RU"/>
        </w:rPr>
        <w:drawing>
          <wp:inline distT="0" distB="0" distL="0" distR="0">
            <wp:extent cx="190500" cy="228600"/>
            <wp:effectExtent l="0" t="0" r="0" b="0"/>
            <wp:docPr id="3" name="Рисунок 3" descr="base_1_173256_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_173256_31"/>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размер субсидии, предусмотренный в федеральном бюджете на соответствующий финансовый год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4"/>
          <w:sz w:val="20"/>
          <w:szCs w:val="20"/>
          <w:lang w:eastAsia="ru-RU"/>
        </w:rPr>
        <w:drawing>
          <wp:inline distT="0" distB="0" distL="0" distR="0">
            <wp:extent cx="209550" cy="247650"/>
            <wp:effectExtent l="0" t="0" r="0" b="0"/>
            <wp:docPr id="2" name="Рисунок 2" descr="base_1_173256_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1_173256_32"/>
                    <pic:cNvPicPr preferRelativeResize="0">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численность поголовья сельскохозяйственных животных и птицы (условных голов) у сельскохозяйственных товаропроизводителей в j-м субъекте Российской Федерации в году, предшествующем отчетному финансовому году, рассчитанная на основании данных Федеральной службы государственной статистики;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m - количество субъектов Российской Федерации, соблюдающих условия, указанные в </w:t>
      </w:r>
      <w:hyperlink w:anchor="P54" w:history="1">
        <w:r w:rsidRPr="00315393">
          <w:rPr>
            <w:rFonts w:ascii="Arial" w:eastAsia="Times New Roman" w:hAnsi="Arial" w:cs="Arial"/>
            <w:color w:val="0000FF"/>
            <w:sz w:val="20"/>
            <w:szCs w:val="20"/>
            <w:lang w:eastAsia="ru-RU"/>
          </w:rPr>
          <w:t>пункте 3</w:t>
        </w:r>
      </w:hyperlink>
      <w:r w:rsidRPr="00315393">
        <w:rPr>
          <w:rFonts w:ascii="Arial" w:eastAsia="Times New Roman" w:hAnsi="Arial" w:cs="Arial"/>
          <w:sz w:val="20"/>
          <w:szCs w:val="20"/>
          <w:lang w:eastAsia="ru-RU"/>
        </w:rPr>
        <w:t xml:space="preserve"> настоящих Правил;</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Pr>
          <w:rFonts w:ascii="Arial" w:eastAsia="Times New Roman" w:hAnsi="Arial" w:cs="Arial"/>
          <w:noProof/>
          <w:position w:val="-14"/>
          <w:sz w:val="20"/>
          <w:szCs w:val="20"/>
          <w:lang w:eastAsia="ru-RU"/>
        </w:rPr>
        <w:drawing>
          <wp:inline distT="0" distB="0" distL="0" distR="0">
            <wp:extent cx="371475" cy="247650"/>
            <wp:effectExtent l="0" t="0" r="9525" b="0"/>
            <wp:docPr id="1" name="Рисунок 1" descr="base_1_173256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173256_33"/>
                    <pic:cNvPicPr preferRelativeResize="0">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solidFill>
                      <a:srgbClr val="FFFFFF"/>
                    </a:solidFill>
                    <a:ln>
                      <a:noFill/>
                    </a:ln>
                  </pic:spPr>
                </pic:pic>
              </a:graphicData>
            </a:graphic>
          </wp:inline>
        </w:drawing>
      </w:r>
      <w:r w:rsidRPr="00315393">
        <w:rPr>
          <w:rFonts w:ascii="Arial" w:eastAsia="Times New Roman" w:hAnsi="Arial" w:cs="Arial"/>
          <w:sz w:val="20"/>
          <w:szCs w:val="20"/>
          <w:lang w:eastAsia="ru-RU"/>
        </w:rPr>
        <w:t xml:space="preserve"> - уровень расчетной бюджетной обеспеченности j-го субъекта Российской Федерации на соответствующий финансовый год, рассчитанный в соответствии с </w:t>
      </w:r>
      <w:hyperlink r:id="rId35" w:history="1">
        <w:r w:rsidRPr="00315393">
          <w:rPr>
            <w:rFonts w:ascii="Arial" w:eastAsia="Times New Roman" w:hAnsi="Arial" w:cs="Arial"/>
            <w:color w:val="0000FF"/>
            <w:sz w:val="20"/>
            <w:szCs w:val="20"/>
            <w:lang w:eastAsia="ru-RU"/>
          </w:rPr>
          <w:t>методикой</w:t>
        </w:r>
      </w:hyperlink>
      <w:r w:rsidRPr="00315393">
        <w:rPr>
          <w:rFonts w:ascii="Arial" w:eastAsia="Times New Roman" w:hAnsi="Arial" w:cs="Arial"/>
          <w:sz w:val="20"/>
          <w:szCs w:val="20"/>
          <w:lang w:eastAsia="ru-RU"/>
        </w:rPr>
        <w:t xml:space="preserve"> распределения дотаций на выравнивание бюджетной обеспеченности субъектов Российской Федерации, утвержденной постановлением </w:t>
      </w:r>
      <w:r w:rsidRPr="00315393">
        <w:rPr>
          <w:rFonts w:ascii="Arial" w:eastAsia="Times New Roman" w:hAnsi="Arial" w:cs="Arial"/>
          <w:sz w:val="20"/>
          <w:szCs w:val="20"/>
          <w:lang w:eastAsia="ru-RU"/>
        </w:rPr>
        <w:lastRenderedPageBreak/>
        <w:t>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9. Распределение (перераспределения) субсидий между субъектами Российской Федерации утверждается Правительством Российской Федерации в пределах бюджетных ассигнований, предусмотренных на соответствующие цели федеральным законом о федеральном бюджете на очередной финансовый год и плановый период.</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10. Объем бюджетных ассигнований бюджета субъекта Российской Федерации на финансирование расходного обязательства субъекта Российской Федерации, софинансируемого за счет субсидии, утверждается законом субъекта Российской </w:t>
      </w:r>
      <w:proofErr w:type="gramStart"/>
      <w:r w:rsidRPr="00315393">
        <w:rPr>
          <w:rFonts w:ascii="Arial" w:eastAsia="Times New Roman" w:hAnsi="Arial" w:cs="Arial"/>
          <w:sz w:val="20"/>
          <w:szCs w:val="20"/>
          <w:lang w:eastAsia="ru-RU"/>
        </w:rPr>
        <w:t>Федерации</w:t>
      </w:r>
      <w:proofErr w:type="gramEnd"/>
      <w:r w:rsidRPr="00315393">
        <w:rPr>
          <w:rFonts w:ascii="Arial" w:eastAsia="Times New Roman" w:hAnsi="Arial" w:cs="Arial"/>
          <w:sz w:val="20"/>
          <w:szCs w:val="20"/>
          <w:lang w:eastAsia="ru-RU"/>
        </w:rPr>
        <w:t xml:space="preserve"> о бюджете субъекта Российской Федерации исходя из необходимости достижения установленных соглашением значений показателей результативности использования субсидии.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11. Предоставление субсидии осуществляется на основании соглашения, форма которого утверждается Министерством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 соглашении предусматриваются: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а) размер субсидии, порядок, условия и сроки ее перечисления в бюджет субъекта Российской Федерации, а также объем бюджетных ассигнований бюджета субъекта Российской Федерации и (или) муниципальных бюджетов на реализацию соответствующих расходных обязательств;</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б) значение показателей результативности использования субсидии, предусмотренных </w:t>
      </w:r>
      <w:hyperlink w:anchor="P139" w:history="1">
        <w:r w:rsidRPr="00315393">
          <w:rPr>
            <w:rFonts w:ascii="Arial" w:eastAsia="Times New Roman" w:hAnsi="Arial" w:cs="Arial"/>
            <w:color w:val="0000FF"/>
            <w:sz w:val="20"/>
            <w:szCs w:val="20"/>
            <w:lang w:eastAsia="ru-RU"/>
          </w:rPr>
          <w:t>пунктом 18</w:t>
        </w:r>
      </w:hyperlink>
      <w:r w:rsidRPr="00315393">
        <w:rPr>
          <w:rFonts w:ascii="Arial" w:eastAsia="Times New Roman" w:hAnsi="Arial" w:cs="Arial"/>
          <w:sz w:val="20"/>
          <w:szCs w:val="20"/>
          <w:lang w:eastAsia="ru-RU"/>
        </w:rPr>
        <w:t xml:space="preserve"> настоящих Правил, и обязательства субъекта Российской Федерации по их достижению;</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в) обязательства субъекта Российской Федерации по согласованию с Министерством сельского хозяйства Российской Федерации государственной и (или) муниципальных программ, софинансируемых за счет средств федерального бюджета, и внесению в них изменений, которые влекут изменения объемов финансирования и (или) показателей результативности государственной и (или) муниципальных программ и (или) изменение состава мероприятий указанных программ, на которые предоставляются субсидии;</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г) реквизиты правового акта субъекта Российской Федерации, устанавливающего расходное обязательство субъекта Российской Федерации, в целях софинансирования которого предоставляется субсидия;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д)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w:t>
      </w:r>
      <w:proofErr w:type="gramStart"/>
      <w:r w:rsidRPr="00315393">
        <w:rPr>
          <w:rFonts w:ascii="Arial" w:eastAsia="Times New Roman" w:hAnsi="Arial" w:cs="Arial"/>
          <w:sz w:val="20"/>
          <w:szCs w:val="20"/>
          <w:lang w:eastAsia="ru-RU"/>
        </w:rPr>
        <w:t>значения показателей результативности использования субсидии</w:t>
      </w:r>
      <w:proofErr w:type="gramEnd"/>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е) порядок осуществления </w:t>
      </w:r>
      <w:proofErr w:type="gramStart"/>
      <w:r w:rsidRPr="00315393">
        <w:rPr>
          <w:rFonts w:ascii="Arial" w:eastAsia="Times New Roman" w:hAnsi="Arial" w:cs="Arial"/>
          <w:sz w:val="20"/>
          <w:szCs w:val="20"/>
          <w:lang w:eastAsia="ru-RU"/>
        </w:rPr>
        <w:t>контроля за</w:t>
      </w:r>
      <w:proofErr w:type="gramEnd"/>
      <w:r w:rsidRPr="00315393">
        <w:rPr>
          <w:rFonts w:ascii="Arial" w:eastAsia="Times New Roman" w:hAnsi="Arial" w:cs="Arial"/>
          <w:sz w:val="20"/>
          <w:szCs w:val="20"/>
          <w:lang w:eastAsia="ru-RU"/>
        </w:rPr>
        <w:t xml:space="preserve"> выполнением субъектом Российской Федерации обязательств, предусмотренных соглашением;</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ж) последствия недостижения субъектом Российской </w:t>
      </w:r>
      <w:proofErr w:type="gramStart"/>
      <w:r w:rsidRPr="00315393">
        <w:rPr>
          <w:rFonts w:ascii="Arial" w:eastAsia="Times New Roman" w:hAnsi="Arial" w:cs="Arial"/>
          <w:sz w:val="20"/>
          <w:szCs w:val="20"/>
          <w:lang w:eastAsia="ru-RU"/>
        </w:rPr>
        <w:t>Федерации установленного значения показателей результативности использования субсидии</w:t>
      </w:r>
      <w:proofErr w:type="gramEnd"/>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12. </w:t>
      </w:r>
      <w:proofErr w:type="gramStart"/>
      <w:r w:rsidRPr="00315393">
        <w:rPr>
          <w:rFonts w:ascii="Arial" w:eastAsia="Times New Roman" w:hAnsi="Arial" w:cs="Arial"/>
          <w:sz w:val="20"/>
          <w:szCs w:val="20"/>
          <w:lang w:eastAsia="ru-RU"/>
        </w:rPr>
        <w:t>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в течение всего периода действия соглашения, за исключением случаев, если выполнение условий предоставления субсидии оказалось невозможным вследствие обстоятельств непреодолимой силы, а также в случае существенного (более чем на 20 процентов) сокращения размера субсидии.</w:t>
      </w:r>
      <w:proofErr w:type="gramEnd"/>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13. В целях перечисления субсидии уполномоченный орган представляет в Министерство сельского хозяйства Российской Федерации заявку на перечисление субсидии по </w:t>
      </w:r>
      <w:hyperlink r:id="rId36" w:history="1">
        <w:r w:rsidRPr="00315393">
          <w:rPr>
            <w:rFonts w:ascii="Arial" w:eastAsia="Times New Roman" w:hAnsi="Arial" w:cs="Arial"/>
            <w:color w:val="0000FF"/>
            <w:sz w:val="20"/>
            <w:szCs w:val="20"/>
            <w:lang w:eastAsia="ru-RU"/>
          </w:rPr>
          <w:t>форме</w:t>
        </w:r>
      </w:hyperlink>
      <w:r w:rsidRPr="00315393">
        <w:rPr>
          <w:rFonts w:ascii="Arial" w:eastAsia="Times New Roman" w:hAnsi="Arial" w:cs="Arial"/>
          <w:sz w:val="20"/>
          <w:szCs w:val="20"/>
          <w:lang w:eastAsia="ru-RU"/>
        </w:rPr>
        <w:t xml:space="preserve"> и в </w:t>
      </w:r>
      <w:hyperlink r:id="rId37" w:history="1">
        <w:r w:rsidRPr="00315393">
          <w:rPr>
            <w:rFonts w:ascii="Arial" w:eastAsia="Times New Roman" w:hAnsi="Arial" w:cs="Arial"/>
            <w:color w:val="0000FF"/>
            <w:sz w:val="20"/>
            <w:szCs w:val="20"/>
            <w:lang w:eastAsia="ru-RU"/>
          </w:rPr>
          <w:t>срок</w:t>
        </w:r>
      </w:hyperlink>
      <w:r w:rsidRPr="00315393">
        <w:rPr>
          <w:rFonts w:ascii="Arial" w:eastAsia="Times New Roman" w:hAnsi="Arial" w:cs="Arial"/>
          <w:sz w:val="20"/>
          <w:szCs w:val="20"/>
          <w:lang w:eastAsia="ru-RU"/>
        </w:rPr>
        <w:t>, которые установлены Министерством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Информация о размерах и сроках перечисления субсидий учитывается Министерством сельского хозяйства Российской Федерации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14. Перечисление субсидий осуществляется в установленном порядке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 случае принятия Министерством сельского хозяйства Российской Федерации решения о передаче полномочий получателя средств федерального бюджета по перечислению субсидий территориальному органу Федерального казначейства, перечисление субсидий осуществляется на счета, открытые территориальным органам Федерального казначейства для учета операций со средствами, поступающими в бюджеты субъектов Российской Федерации, в порядке, установленном Федеральным казначейством.</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Операции по кассовым расходам бюджета субъектов Российской Федерации, источником финансового обеспечения которых являются субсидии, осуществляются не позднее 2-го рабочего дня, следующего за днем предоставления получателями средств бюджета субъекта Российской Федерации в территориальный орган Федерального казначейства платежных документов, оформленных в установленном порядке.</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15. </w:t>
      </w:r>
      <w:proofErr w:type="gramStart"/>
      <w:r w:rsidRPr="00315393">
        <w:rPr>
          <w:rFonts w:ascii="Arial" w:eastAsia="Times New Roman" w:hAnsi="Arial" w:cs="Arial"/>
          <w:sz w:val="20"/>
          <w:szCs w:val="20"/>
          <w:lang w:eastAsia="ru-RU"/>
        </w:rPr>
        <w:t xml:space="preserve">Министерство сельского хозяйства Российской Федерации осуществляет информационное взаимодействие с Федеральной антимонопольной службой по вопросам конкуренции на рынке сельскохозяйственного страхования, с Федеральной службой государственной статистики - по вопросам </w:t>
      </w:r>
      <w:r w:rsidRPr="00315393">
        <w:rPr>
          <w:rFonts w:ascii="Arial" w:eastAsia="Times New Roman" w:hAnsi="Arial" w:cs="Arial"/>
          <w:sz w:val="20"/>
          <w:szCs w:val="20"/>
          <w:lang w:eastAsia="ru-RU"/>
        </w:rPr>
        <w:lastRenderedPageBreak/>
        <w:t xml:space="preserve">статистической информации, с Федеральной службой по гидрометеорологии и мониторингу окружающей среды - по вопросам установления (уточнения) критериев опасных для производства сельскохозяйственной продукции природных явлений, а также с объединениями страховщиков, указанными в </w:t>
      </w:r>
      <w:hyperlink w:anchor="P86" w:history="1">
        <w:r w:rsidRPr="00315393">
          <w:rPr>
            <w:rFonts w:ascii="Arial" w:eastAsia="Times New Roman" w:hAnsi="Arial" w:cs="Arial"/>
            <w:color w:val="0000FF"/>
            <w:sz w:val="20"/>
            <w:szCs w:val="20"/>
            <w:lang w:eastAsia="ru-RU"/>
          </w:rPr>
          <w:t>подпункте "б" пункта 5</w:t>
        </w:r>
        <w:proofErr w:type="gramEnd"/>
      </w:hyperlink>
      <w:r w:rsidRPr="00315393">
        <w:rPr>
          <w:rFonts w:ascii="Arial" w:eastAsia="Times New Roman" w:hAnsi="Arial" w:cs="Arial"/>
          <w:sz w:val="20"/>
          <w:szCs w:val="20"/>
          <w:lang w:eastAsia="ru-RU"/>
        </w:rPr>
        <w:t xml:space="preserve"> настоящих Правил, - по вопросам сельскохозяйственного страхования.</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16. В целях контроля за эффективностью осуществления расходов, источником финансового обеспечения которых является субсидия, уполномоченный орган представляет в Министерство сельского хозяйства Российской </w:t>
      </w:r>
      <w:proofErr w:type="gramStart"/>
      <w:r w:rsidRPr="00315393">
        <w:rPr>
          <w:rFonts w:ascii="Arial" w:eastAsia="Times New Roman" w:hAnsi="Arial" w:cs="Arial"/>
          <w:sz w:val="20"/>
          <w:szCs w:val="20"/>
          <w:lang w:eastAsia="ru-RU"/>
        </w:rPr>
        <w:t>Федерации</w:t>
      </w:r>
      <w:proofErr w:type="gramEnd"/>
      <w:r w:rsidRPr="00315393">
        <w:rPr>
          <w:rFonts w:ascii="Arial" w:eastAsia="Times New Roman" w:hAnsi="Arial" w:cs="Arial"/>
          <w:sz w:val="20"/>
          <w:szCs w:val="20"/>
          <w:lang w:eastAsia="ru-RU"/>
        </w:rPr>
        <w:t xml:space="preserve"> следующие документы:</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а) выписка из закона субъекта Российской Федерации о бюджете субъекта Российской Федерации и (или) выписки из нормативных правовых актов муниципальных образований, подтверждающие наличие в бюджете субъекта Российской Федерации и (или) в местном бюджете бюджетных ассигнований на исполнение расходных обязательств бюджета субъекта Российской Федерации и (или) муниципального образования, связанных с реализацией государственной и (или) муниципальных программ, предусматривающих возмещение части затрат сельскохозяйственных</w:t>
      </w:r>
      <w:proofErr w:type="gramEnd"/>
      <w:r w:rsidRPr="00315393">
        <w:rPr>
          <w:rFonts w:ascii="Arial" w:eastAsia="Times New Roman" w:hAnsi="Arial" w:cs="Arial"/>
          <w:sz w:val="20"/>
          <w:szCs w:val="20"/>
          <w:lang w:eastAsia="ru-RU"/>
        </w:rPr>
        <w:t xml:space="preserve"> товаропроизводителей на уплату страховой премии, начисленной по договору сельскохозяйственного страхования в области растениеводства, по договору сельскохозяйственного страхования в области животноводства, - в срок, который устанавливается Министерством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б) отчет о расходах бюджета субъекта Российской Федерации (местного бюджета), источником финансового обеспечения которых является субсидия, - по </w:t>
      </w:r>
      <w:hyperlink r:id="rId38" w:history="1">
        <w:r w:rsidRPr="00315393">
          <w:rPr>
            <w:rFonts w:ascii="Arial" w:eastAsia="Times New Roman" w:hAnsi="Arial" w:cs="Arial"/>
            <w:color w:val="0000FF"/>
            <w:sz w:val="20"/>
            <w:szCs w:val="20"/>
            <w:lang w:eastAsia="ru-RU"/>
          </w:rPr>
          <w:t>форме</w:t>
        </w:r>
      </w:hyperlink>
      <w:r w:rsidRPr="00315393">
        <w:rPr>
          <w:rFonts w:ascii="Arial" w:eastAsia="Times New Roman" w:hAnsi="Arial" w:cs="Arial"/>
          <w:sz w:val="20"/>
          <w:szCs w:val="20"/>
          <w:lang w:eastAsia="ru-RU"/>
        </w:rPr>
        <w:t xml:space="preserve"> и в </w:t>
      </w:r>
      <w:hyperlink r:id="rId39" w:history="1">
        <w:r w:rsidRPr="00315393">
          <w:rPr>
            <w:rFonts w:ascii="Arial" w:eastAsia="Times New Roman" w:hAnsi="Arial" w:cs="Arial"/>
            <w:color w:val="0000FF"/>
            <w:sz w:val="20"/>
            <w:szCs w:val="20"/>
            <w:lang w:eastAsia="ru-RU"/>
          </w:rPr>
          <w:t>срок</w:t>
        </w:r>
      </w:hyperlink>
      <w:r w:rsidRPr="00315393">
        <w:rPr>
          <w:rFonts w:ascii="Arial" w:eastAsia="Times New Roman" w:hAnsi="Arial" w:cs="Arial"/>
          <w:sz w:val="20"/>
          <w:szCs w:val="20"/>
          <w:lang w:eastAsia="ru-RU"/>
        </w:rPr>
        <w:t>, которые устанавливаются Министерством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в) отчет о достижении значений показателей результативности использования субсидии, предусмотренных соглашением, - по </w:t>
      </w:r>
      <w:hyperlink r:id="rId40" w:history="1">
        <w:r w:rsidRPr="00315393">
          <w:rPr>
            <w:rFonts w:ascii="Arial" w:eastAsia="Times New Roman" w:hAnsi="Arial" w:cs="Arial"/>
            <w:color w:val="0000FF"/>
            <w:sz w:val="20"/>
            <w:szCs w:val="20"/>
            <w:lang w:eastAsia="ru-RU"/>
          </w:rPr>
          <w:t>форме</w:t>
        </w:r>
      </w:hyperlink>
      <w:r w:rsidRPr="00315393">
        <w:rPr>
          <w:rFonts w:ascii="Arial" w:eastAsia="Times New Roman" w:hAnsi="Arial" w:cs="Arial"/>
          <w:sz w:val="20"/>
          <w:szCs w:val="20"/>
          <w:lang w:eastAsia="ru-RU"/>
        </w:rPr>
        <w:t xml:space="preserve"> и в </w:t>
      </w:r>
      <w:hyperlink r:id="rId41" w:history="1">
        <w:r w:rsidRPr="00315393">
          <w:rPr>
            <w:rFonts w:ascii="Arial" w:eastAsia="Times New Roman" w:hAnsi="Arial" w:cs="Arial"/>
            <w:color w:val="0000FF"/>
            <w:sz w:val="20"/>
            <w:szCs w:val="20"/>
            <w:lang w:eastAsia="ru-RU"/>
          </w:rPr>
          <w:t>срок</w:t>
        </w:r>
      </w:hyperlink>
      <w:r w:rsidRPr="00315393">
        <w:rPr>
          <w:rFonts w:ascii="Arial" w:eastAsia="Times New Roman" w:hAnsi="Arial" w:cs="Arial"/>
          <w:sz w:val="20"/>
          <w:szCs w:val="20"/>
          <w:lang w:eastAsia="ru-RU"/>
        </w:rPr>
        <w:t>, которые устанавливаются Министерством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г) отчет о финансово-экономическом состоянии сельскохозяйственных товаропроизводителей - по </w:t>
      </w:r>
      <w:hyperlink r:id="rId42" w:history="1">
        <w:r w:rsidRPr="00315393">
          <w:rPr>
            <w:rFonts w:ascii="Arial" w:eastAsia="Times New Roman" w:hAnsi="Arial" w:cs="Arial"/>
            <w:color w:val="0000FF"/>
            <w:sz w:val="20"/>
            <w:szCs w:val="20"/>
            <w:lang w:eastAsia="ru-RU"/>
          </w:rPr>
          <w:t>форме</w:t>
        </w:r>
      </w:hyperlink>
      <w:r w:rsidRPr="00315393">
        <w:rPr>
          <w:rFonts w:ascii="Arial" w:eastAsia="Times New Roman" w:hAnsi="Arial" w:cs="Arial"/>
          <w:sz w:val="20"/>
          <w:szCs w:val="20"/>
          <w:lang w:eastAsia="ru-RU"/>
        </w:rPr>
        <w:t xml:space="preserve"> и в </w:t>
      </w:r>
      <w:hyperlink r:id="rId43" w:history="1">
        <w:r w:rsidRPr="00315393">
          <w:rPr>
            <w:rFonts w:ascii="Arial" w:eastAsia="Times New Roman" w:hAnsi="Arial" w:cs="Arial"/>
            <w:color w:val="0000FF"/>
            <w:sz w:val="20"/>
            <w:szCs w:val="20"/>
            <w:lang w:eastAsia="ru-RU"/>
          </w:rPr>
          <w:t>срок</w:t>
        </w:r>
      </w:hyperlink>
      <w:r w:rsidRPr="00315393">
        <w:rPr>
          <w:rFonts w:ascii="Arial" w:eastAsia="Times New Roman" w:hAnsi="Arial" w:cs="Arial"/>
          <w:sz w:val="20"/>
          <w:szCs w:val="20"/>
          <w:lang w:eastAsia="ru-RU"/>
        </w:rPr>
        <w:t>, которые устанавливаются Министерством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8" w:name="P138"/>
      <w:bookmarkEnd w:id="8"/>
      <w:r w:rsidRPr="00315393">
        <w:rPr>
          <w:rFonts w:ascii="Arial" w:eastAsia="Times New Roman" w:hAnsi="Arial" w:cs="Arial"/>
          <w:sz w:val="20"/>
          <w:szCs w:val="20"/>
          <w:lang w:eastAsia="ru-RU"/>
        </w:rPr>
        <w:t xml:space="preserve">17. </w:t>
      </w:r>
      <w:proofErr w:type="gramStart"/>
      <w:r w:rsidRPr="00315393">
        <w:rPr>
          <w:rFonts w:ascii="Arial" w:eastAsia="Times New Roman" w:hAnsi="Arial" w:cs="Arial"/>
          <w:sz w:val="20"/>
          <w:szCs w:val="20"/>
          <w:lang w:eastAsia="ru-RU"/>
        </w:rPr>
        <w:t>В случае отсутствия у субъекта Российской Федерации в текущем финансовом году потребности в субсидии на основании</w:t>
      </w:r>
      <w:proofErr w:type="gramEnd"/>
      <w:r w:rsidRPr="00315393">
        <w:rPr>
          <w:rFonts w:ascii="Arial" w:eastAsia="Times New Roman" w:hAnsi="Arial" w:cs="Arial"/>
          <w:sz w:val="20"/>
          <w:szCs w:val="20"/>
          <w:lang w:eastAsia="ru-RU"/>
        </w:rPr>
        <w:t xml:space="preserve"> письменного обращения уполномоченного органа неиспользованные субсидии перераспределяются между бюджетами других субъектов Российской Федерации, имеющих право на получение субсидий в соответствии с настоящими Правилами.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9" w:name="P139"/>
      <w:bookmarkEnd w:id="9"/>
      <w:r w:rsidRPr="00315393">
        <w:rPr>
          <w:rFonts w:ascii="Arial" w:eastAsia="Times New Roman" w:hAnsi="Arial" w:cs="Arial"/>
          <w:sz w:val="20"/>
          <w:szCs w:val="20"/>
          <w:lang w:eastAsia="ru-RU"/>
        </w:rPr>
        <w:t xml:space="preserve">18. Эффективность использования субсидий оценивается ежегодно Министерством сельского хозяйства Российской Федерации на основании </w:t>
      </w:r>
      <w:proofErr w:type="gramStart"/>
      <w:r w:rsidRPr="00315393">
        <w:rPr>
          <w:rFonts w:ascii="Arial" w:eastAsia="Times New Roman" w:hAnsi="Arial" w:cs="Arial"/>
          <w:sz w:val="20"/>
          <w:szCs w:val="20"/>
          <w:lang w:eastAsia="ru-RU"/>
        </w:rPr>
        <w:t>достижения следующих показателей результативности использования субсидии</w:t>
      </w:r>
      <w:proofErr w:type="gramEnd"/>
      <w:r w:rsidRPr="00315393">
        <w:rPr>
          <w:rFonts w:ascii="Arial" w:eastAsia="Times New Roman" w:hAnsi="Arial" w:cs="Arial"/>
          <w:sz w:val="20"/>
          <w:szCs w:val="20"/>
          <w:lang w:eastAsia="ru-RU"/>
        </w:rPr>
        <w:t>:</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а) доля застрахованных площадей посевов (посадок) сельскохозяйственных культур в общей площади посевов (посадок) сельскохозяйственных культур по субъекту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б) доля застрахованного поголовья сельскохозяйственных животных в общем поголовье сельскохозяйственных животных по субъекту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19. </w:t>
      </w:r>
      <w:proofErr w:type="gramStart"/>
      <w:r w:rsidRPr="00315393">
        <w:rPr>
          <w:rFonts w:ascii="Arial" w:eastAsia="Times New Roman" w:hAnsi="Arial" w:cs="Arial"/>
          <w:sz w:val="20"/>
          <w:szCs w:val="20"/>
          <w:lang w:eastAsia="ru-RU"/>
        </w:rPr>
        <w:t xml:space="preserve">Возврат субсидий субъектами Российской Федерации в случае недостижения показателей результативности использования субсидий и в случае нарушения обязательств, предусмотренных соглашением, в том числе порядок расчета объема средств, подлежащих возврату, сроки возврата, основания для освобождения субъектов Российской Федерации от применения мер ответственности за нарушение обязательств, предусмотренных соглашением, порядок использования возвращенных средств главным распорядителем средств федерального бюджета, осуществляется в порядке, установленном </w:t>
      </w:r>
      <w:hyperlink r:id="rId44" w:history="1">
        <w:r w:rsidRPr="00315393">
          <w:rPr>
            <w:rFonts w:ascii="Arial" w:eastAsia="Times New Roman" w:hAnsi="Arial" w:cs="Arial"/>
            <w:color w:val="0000FF"/>
            <w:sz w:val="20"/>
            <w:szCs w:val="20"/>
            <w:lang w:eastAsia="ru-RU"/>
          </w:rPr>
          <w:t>постановлением</w:t>
        </w:r>
      </w:hyperlink>
      <w:r w:rsidRPr="00315393">
        <w:rPr>
          <w:rFonts w:ascii="Arial" w:eastAsia="Times New Roman" w:hAnsi="Arial" w:cs="Arial"/>
          <w:sz w:val="20"/>
          <w:szCs w:val="20"/>
          <w:lang w:eastAsia="ru-RU"/>
        </w:rPr>
        <w:t xml:space="preserve"> Правительства</w:t>
      </w:r>
      <w:proofErr w:type="gramEnd"/>
      <w:r w:rsidRPr="00315393">
        <w:rPr>
          <w:rFonts w:ascii="Arial" w:eastAsia="Times New Roman" w:hAnsi="Arial" w:cs="Arial"/>
          <w:sz w:val="20"/>
          <w:szCs w:val="20"/>
          <w:lang w:eastAsia="ru-RU"/>
        </w:rPr>
        <w:t xml:space="preserve">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Основанием для освобождения субъектов Российской Федерации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Возврат и последующее использование средств, перечисленных из бюджетов субъектов Российской Федерации в федеральный бюджет, осуществляются по предложению Министерства сельского хозяйства Российской Федерации в порядке, установленном бюджетным законодательством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bookmarkStart w:id="10" w:name="P145"/>
      <w:bookmarkEnd w:id="10"/>
      <w:r w:rsidRPr="00315393">
        <w:rPr>
          <w:rFonts w:ascii="Arial" w:eastAsia="Times New Roman" w:hAnsi="Arial" w:cs="Arial"/>
          <w:sz w:val="20"/>
          <w:szCs w:val="20"/>
          <w:lang w:eastAsia="ru-RU"/>
        </w:rPr>
        <w:t xml:space="preserve">20. </w:t>
      </w:r>
      <w:proofErr w:type="gramStart"/>
      <w:r w:rsidRPr="00315393">
        <w:rPr>
          <w:rFonts w:ascii="Arial" w:eastAsia="Times New Roman" w:hAnsi="Arial" w:cs="Arial"/>
          <w:sz w:val="20"/>
          <w:szCs w:val="20"/>
          <w:lang w:eastAsia="ru-RU"/>
        </w:rPr>
        <w:t xml:space="preserve">В случае отсутствия на 1 июня текущего финансового года заключенного между Министерством сельского хозяйства Российской Федерации и субъектом Российской Федерации соглашения, субсидия соответствующего субъекта Российской Федерации, утвержденная в установленном порядке, может быть распределена между другими субъектами Российской Федерации и (или) на другие мероприятия Государственной </w:t>
      </w:r>
      <w:hyperlink r:id="rId45" w:history="1">
        <w:r w:rsidRPr="00315393">
          <w:rPr>
            <w:rFonts w:ascii="Arial" w:eastAsia="Times New Roman" w:hAnsi="Arial" w:cs="Arial"/>
            <w:color w:val="0000FF"/>
            <w:sz w:val="20"/>
            <w:szCs w:val="20"/>
            <w:lang w:eastAsia="ru-RU"/>
          </w:rPr>
          <w:t>программы</w:t>
        </w:r>
      </w:hyperlink>
      <w:r w:rsidRPr="00315393">
        <w:rPr>
          <w:rFonts w:ascii="Arial" w:eastAsia="Times New Roman" w:hAnsi="Arial" w:cs="Arial"/>
          <w:sz w:val="20"/>
          <w:szCs w:val="20"/>
          <w:lang w:eastAsia="ru-RU"/>
        </w:rPr>
        <w:t xml:space="preserve"> развития сельского хозяйства и регулирования рынков сельскохозяйственной продукции, сырья и продовольствия на 2013 - 2020 годы</w:t>
      </w:r>
      <w:proofErr w:type="gramEnd"/>
      <w:r w:rsidRPr="00315393">
        <w:rPr>
          <w:rFonts w:ascii="Arial" w:eastAsia="Times New Roman" w:hAnsi="Arial" w:cs="Arial"/>
          <w:sz w:val="20"/>
          <w:szCs w:val="20"/>
          <w:lang w:eastAsia="ru-RU"/>
        </w:rPr>
        <w:t>, утвержденной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Решения о распределении, перераспределении бюджетных ассигнований федерального бюджета на предоставление субсидии бюджету субъекта Российской Федерации не принимаются в случае, если соответствующие соглашения не были заключены в силу обстоятельств непреодолимой силы.</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21. Остаток субсидии, образовавшийся в соответствии с </w:t>
      </w:r>
      <w:hyperlink w:anchor="P138" w:history="1">
        <w:r w:rsidRPr="00315393">
          <w:rPr>
            <w:rFonts w:ascii="Arial" w:eastAsia="Times New Roman" w:hAnsi="Arial" w:cs="Arial"/>
            <w:color w:val="0000FF"/>
            <w:sz w:val="20"/>
            <w:szCs w:val="20"/>
            <w:lang w:eastAsia="ru-RU"/>
          </w:rPr>
          <w:t>пунктами 17</w:t>
        </w:r>
      </w:hyperlink>
      <w:r w:rsidRPr="00315393">
        <w:rPr>
          <w:rFonts w:ascii="Arial" w:eastAsia="Times New Roman" w:hAnsi="Arial" w:cs="Arial"/>
          <w:sz w:val="20"/>
          <w:szCs w:val="20"/>
          <w:lang w:eastAsia="ru-RU"/>
        </w:rPr>
        <w:t xml:space="preserve"> - </w:t>
      </w:r>
      <w:hyperlink w:anchor="P145" w:history="1">
        <w:r w:rsidRPr="00315393">
          <w:rPr>
            <w:rFonts w:ascii="Arial" w:eastAsia="Times New Roman" w:hAnsi="Arial" w:cs="Arial"/>
            <w:color w:val="0000FF"/>
            <w:sz w:val="20"/>
            <w:szCs w:val="20"/>
            <w:lang w:eastAsia="ru-RU"/>
          </w:rPr>
          <w:t>20</w:t>
        </w:r>
      </w:hyperlink>
      <w:r w:rsidRPr="00315393">
        <w:rPr>
          <w:rFonts w:ascii="Arial" w:eastAsia="Times New Roman" w:hAnsi="Arial" w:cs="Arial"/>
          <w:sz w:val="20"/>
          <w:szCs w:val="20"/>
          <w:lang w:eastAsia="ru-RU"/>
        </w:rPr>
        <w:t xml:space="preserve"> настоящих Правил, </w:t>
      </w:r>
      <w:r w:rsidRPr="00315393">
        <w:rPr>
          <w:rFonts w:ascii="Arial" w:eastAsia="Times New Roman" w:hAnsi="Arial" w:cs="Arial"/>
          <w:sz w:val="20"/>
          <w:szCs w:val="20"/>
          <w:lang w:eastAsia="ru-RU"/>
        </w:rPr>
        <w:lastRenderedPageBreak/>
        <w:t xml:space="preserve">перераспределяется на основании письменных обращений уполномоченных </w:t>
      </w:r>
      <w:proofErr w:type="gramStart"/>
      <w:r w:rsidRPr="00315393">
        <w:rPr>
          <w:rFonts w:ascii="Arial" w:eastAsia="Times New Roman" w:hAnsi="Arial" w:cs="Arial"/>
          <w:sz w:val="20"/>
          <w:szCs w:val="20"/>
          <w:lang w:eastAsia="ru-RU"/>
        </w:rPr>
        <w:t>органов</w:t>
      </w:r>
      <w:proofErr w:type="gramEnd"/>
      <w:r w:rsidRPr="00315393">
        <w:rPr>
          <w:rFonts w:ascii="Arial" w:eastAsia="Times New Roman" w:hAnsi="Arial" w:cs="Arial"/>
          <w:sz w:val="20"/>
          <w:szCs w:val="20"/>
          <w:lang w:eastAsia="ru-RU"/>
        </w:rPr>
        <w:t xml:space="preserve"> об увеличении годового объема выделяемых субсидий пропорционально удельному весу дополнительной потребности субъекта Российской Федерации в субсидии в общем объеме дополнительной потребности субъектов Российской Федерации в субсидиях с учетом фактического освоения средств за отчетный период.</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22. Операции по кассовым расходам бюджетов субъектов Российской Федерации (местных бюджетов), источником финансового обеспечения которых являются субсидии, в том числе их остаток, не использованный на 1 января текущего года, осуществляются с учетом особенностей, установленных федеральным законом о федеральном бюджете на текущий финансовый год и плановый период.</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roofErr w:type="gramStart"/>
      <w:r w:rsidRPr="00315393">
        <w:rPr>
          <w:rFonts w:ascii="Arial" w:eastAsia="Times New Roman" w:hAnsi="Arial" w:cs="Arial"/>
          <w:sz w:val="20"/>
          <w:szCs w:val="20"/>
          <w:lang w:eastAsia="ru-RU"/>
        </w:rPr>
        <w:t xml:space="preserve">Не использованный на 1 января текущего финансового года остаток субсидий подлежит возврату в федеральный бюджет органами государственной власти субъектов Российской Федерации, за которыми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субсидий, а также в соответствии с требованиями, установленными Бюджетным </w:t>
      </w:r>
      <w:hyperlink r:id="rId46" w:history="1">
        <w:r w:rsidRPr="00315393">
          <w:rPr>
            <w:rFonts w:ascii="Arial" w:eastAsia="Times New Roman" w:hAnsi="Arial" w:cs="Arial"/>
            <w:color w:val="0000FF"/>
            <w:sz w:val="20"/>
            <w:szCs w:val="20"/>
            <w:lang w:eastAsia="ru-RU"/>
          </w:rPr>
          <w:t>кодексом</w:t>
        </w:r>
      </w:hyperlink>
      <w:r w:rsidRPr="00315393">
        <w:rPr>
          <w:rFonts w:ascii="Arial" w:eastAsia="Times New Roman" w:hAnsi="Arial" w:cs="Arial"/>
          <w:sz w:val="20"/>
          <w:szCs w:val="20"/>
          <w:lang w:eastAsia="ru-RU"/>
        </w:rPr>
        <w:t xml:space="preserve"> Российской Федерации и федеральным законом о федеральном бюджете</w:t>
      </w:r>
      <w:proofErr w:type="gramEnd"/>
      <w:r w:rsidRPr="00315393">
        <w:rPr>
          <w:rFonts w:ascii="Arial" w:eastAsia="Times New Roman" w:hAnsi="Arial" w:cs="Arial"/>
          <w:sz w:val="20"/>
          <w:szCs w:val="20"/>
          <w:lang w:eastAsia="ru-RU"/>
        </w:rPr>
        <w:t xml:space="preserve"> на текущий финансовый год и плановый период.</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 соответствии с решением Министерства сельского хозяйства Российской Федерации о наличии потребности в не использованных на 1 января текущего финансового года субсидиях расходы бюджета субъекта Российской Федерации, соответствующие целям предоставления субсидий, могут быть увеличены в установленном порядке на суммы, не превышающие остаток субсидии.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23. В случае несоблюдения уполномоченным органом условий предоставления субсидий перечисление субсидии приостанавливается в установленном Министерством финансов Российской Федерации порядке на основании предложений Министерства сельского хозяйства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24. В случае нецелевого использования субсидии и (или) нарушения субъектом Российской Федерации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Решения о приостановлении перечисления (сокращении объема) субсидии бюджету субъекта Российской Федерации не принимаются в случае, если условия предоставления субсидии были не выполнены в силу обстоятельств непреодолимой силы.</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25. Ответственность за достоверность представляемых в Министерство сельского хозяйства Российской Федерации сведений и соблюдение условий, установленных настоящими Правилами и соглашением, возлагается на уполномоченные органы.</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В случае несоблюдения условий, установленных соглашением и настоящими Правилами, соответствующие средства подлежат взысканию в доход федерального бюджета в соответствии с бюджетным законодательством Российской Федерации.</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r w:rsidRPr="00315393">
        <w:rPr>
          <w:rFonts w:ascii="Arial" w:eastAsia="Times New Roman" w:hAnsi="Arial" w:cs="Arial"/>
          <w:sz w:val="20"/>
          <w:szCs w:val="20"/>
          <w:lang w:eastAsia="ru-RU"/>
        </w:rPr>
        <w:t xml:space="preserve">26. </w:t>
      </w:r>
      <w:proofErr w:type="gramStart"/>
      <w:r w:rsidRPr="00315393">
        <w:rPr>
          <w:rFonts w:ascii="Arial" w:eastAsia="Times New Roman" w:hAnsi="Arial" w:cs="Arial"/>
          <w:sz w:val="20"/>
          <w:szCs w:val="20"/>
          <w:lang w:eastAsia="ru-RU"/>
        </w:rPr>
        <w:t>Контроль за</w:t>
      </w:r>
      <w:proofErr w:type="gramEnd"/>
      <w:r w:rsidRPr="00315393">
        <w:rPr>
          <w:rFonts w:ascii="Arial" w:eastAsia="Times New Roman" w:hAnsi="Arial" w:cs="Arial"/>
          <w:sz w:val="20"/>
          <w:szCs w:val="20"/>
          <w:lang w:eastAsia="ru-RU"/>
        </w:rPr>
        <w:t xml:space="preserve"> соблюдением уполномоченными органами условий предоставления субсидий осуществляется Министерством сельского хозяйства Российской Федерации и Федеральной службой финансово-бюджетного надзора.</w:t>
      </w: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autoSpaceDE w:val="0"/>
        <w:autoSpaceDN w:val="0"/>
        <w:spacing w:after="0" w:line="240" w:lineRule="auto"/>
        <w:ind w:firstLine="540"/>
        <w:jc w:val="both"/>
        <w:rPr>
          <w:rFonts w:ascii="Arial" w:eastAsia="Times New Roman" w:hAnsi="Arial" w:cs="Arial"/>
          <w:sz w:val="20"/>
          <w:szCs w:val="20"/>
          <w:lang w:eastAsia="ru-RU"/>
        </w:rPr>
      </w:pPr>
    </w:p>
    <w:p w:rsidR="00315393" w:rsidRPr="00315393" w:rsidRDefault="00315393" w:rsidP="00315393">
      <w:pPr>
        <w:widowControl w:val="0"/>
        <w:pBdr>
          <w:top w:val="single" w:sz="6" w:space="0" w:color="auto"/>
        </w:pBdr>
        <w:autoSpaceDE w:val="0"/>
        <w:autoSpaceDN w:val="0"/>
        <w:spacing w:before="100" w:after="100" w:line="240" w:lineRule="auto"/>
        <w:jc w:val="both"/>
        <w:rPr>
          <w:rFonts w:ascii="Arial" w:eastAsia="Times New Roman" w:hAnsi="Arial" w:cs="Arial"/>
          <w:sz w:val="2"/>
          <w:szCs w:val="2"/>
          <w:lang w:eastAsia="ru-RU"/>
        </w:rPr>
      </w:pPr>
    </w:p>
    <w:p w:rsidR="00315393" w:rsidRPr="00315393" w:rsidRDefault="00315393" w:rsidP="00315393">
      <w:pPr>
        <w:spacing w:after="0" w:line="240" w:lineRule="auto"/>
        <w:rPr>
          <w:rFonts w:ascii="Times New Roman" w:eastAsia="Times New Roman" w:hAnsi="Times New Roman" w:cs="Times New Roman"/>
          <w:sz w:val="24"/>
          <w:szCs w:val="24"/>
          <w:lang w:eastAsia="ru-RU"/>
        </w:rPr>
      </w:pPr>
    </w:p>
    <w:p w:rsidR="0069476A" w:rsidRDefault="00315393">
      <w:bookmarkStart w:id="11" w:name="_GoBack"/>
      <w:bookmarkEnd w:id="11"/>
    </w:p>
    <w:sectPr w:rsidR="0069476A" w:rsidSect="00315393">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397"/>
    <w:rsid w:val="00061D7C"/>
    <w:rsid w:val="00315393"/>
    <w:rsid w:val="005B0397"/>
    <w:rsid w:val="00604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53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53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53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53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18173">
      <w:bodyDiv w:val="1"/>
      <w:marLeft w:val="0"/>
      <w:marRight w:val="0"/>
      <w:marTop w:val="0"/>
      <w:marBottom w:val="0"/>
      <w:divBdr>
        <w:top w:val="none" w:sz="0" w:space="0" w:color="auto"/>
        <w:left w:val="none" w:sz="0" w:space="0" w:color="auto"/>
        <w:bottom w:val="none" w:sz="0" w:space="0" w:color="auto"/>
        <w:right w:val="none" w:sz="0" w:space="0" w:color="auto"/>
      </w:divBdr>
      <w:divsChild>
        <w:div w:id="1200313397">
          <w:marLeft w:val="0"/>
          <w:marRight w:val="0"/>
          <w:marTop w:val="0"/>
          <w:marBottom w:val="0"/>
          <w:divBdr>
            <w:top w:val="none" w:sz="0" w:space="0" w:color="auto"/>
            <w:left w:val="none" w:sz="0" w:space="0" w:color="auto"/>
            <w:bottom w:val="none" w:sz="0" w:space="0" w:color="auto"/>
            <w:right w:val="none" w:sz="0" w:space="0" w:color="auto"/>
          </w:divBdr>
          <w:divsChild>
            <w:div w:id="2957677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2A86BFFEBC27F1A702389E9B59B8B25EFB71DC481FDACA780B2FFFFDk2TCO" TargetMode="External"/><Relationship Id="rId13" Type="http://schemas.openxmlformats.org/officeDocument/2006/relationships/hyperlink" Target="consultantplus://offline/ref=C42A86BFFEBC27F1A702389E9B59B8B25EFE72D34B1EDACA780B2FFFFD2C14F45685719120FA4D31k1TFO" TargetMode="External"/><Relationship Id="rId18" Type="http://schemas.openxmlformats.org/officeDocument/2006/relationships/hyperlink" Target="consultantplus://offline/ref=C42A86BFFEBC27F1A702389E9B59B8B25EFE77D3481FDACA780B2FFFFDk2TCO" TargetMode="External"/><Relationship Id="rId26" Type="http://schemas.openxmlformats.org/officeDocument/2006/relationships/image" Target="media/image7.wmf"/><Relationship Id="rId39" Type="http://schemas.openxmlformats.org/officeDocument/2006/relationships/hyperlink" Target="consultantplus://offline/ref=C42A86BFFEBC27F1A702389E9B59B8B25EFE73D24B1BDACA780B2FFFFD2C14F45685719120F84434k1TEO" TargetMode="External"/><Relationship Id="rId3" Type="http://schemas.openxmlformats.org/officeDocument/2006/relationships/settings" Target="settings.xml"/><Relationship Id="rId21" Type="http://schemas.openxmlformats.org/officeDocument/2006/relationships/image" Target="media/image3.wmf"/><Relationship Id="rId34" Type="http://schemas.openxmlformats.org/officeDocument/2006/relationships/image" Target="media/image15.wmf"/><Relationship Id="rId42" Type="http://schemas.openxmlformats.org/officeDocument/2006/relationships/hyperlink" Target="consultantplus://offline/ref=C42A86BFFEBC27F1A702389E9B59B8B25EFE7CD04D1ADACA780B2FFFFD2C14F45685719120F84C32k1TDO" TargetMode="External"/><Relationship Id="rId47" Type="http://schemas.openxmlformats.org/officeDocument/2006/relationships/fontTable" Target="fontTable.xml"/><Relationship Id="rId7" Type="http://schemas.openxmlformats.org/officeDocument/2006/relationships/hyperlink" Target="consultantplus://offline/ref=C42A86BFFEBC27F1A702389E9B59B8B25EFE76D44D17DACA780B2FFFFD2C14F45685719120F84C33k1TBO" TargetMode="External"/><Relationship Id="rId12" Type="http://schemas.openxmlformats.org/officeDocument/2006/relationships/hyperlink" Target="consultantplus://offline/ref=C42A86BFFEBC27F1A702389E9B59B8B25EFE72D34B1EDACA780B2FFFFD2C14F45685719120FA4D31k1TFO" TargetMode="External"/><Relationship Id="rId17" Type="http://schemas.openxmlformats.org/officeDocument/2006/relationships/hyperlink" Target="consultantplus://offline/ref=C42A86BFFEBC27F1A702389E9B59B8B25EFE73D24B1BDACA780B2FFFFD2C14F45685719120F84C33k1T9O" TargetMode="External"/><Relationship Id="rId25" Type="http://schemas.openxmlformats.org/officeDocument/2006/relationships/hyperlink" Target="consultantplus://offline/ref=C42A86BFFEBC27F1A702389E9B59B8B25EFE74DC4F19DACA780B2FFFFD2C14F45685719120F84E31k1TDO" TargetMode="External"/><Relationship Id="rId33" Type="http://schemas.openxmlformats.org/officeDocument/2006/relationships/image" Target="media/image14.wmf"/><Relationship Id="rId38" Type="http://schemas.openxmlformats.org/officeDocument/2006/relationships/hyperlink" Target="consultantplus://offline/ref=C42A86BFFEBC27F1A702389E9B59B8B25EFE73D24B1BDACA780B2FFFFD2C14F45685719120F84434k1TFO" TargetMode="External"/><Relationship Id="rId46" Type="http://schemas.openxmlformats.org/officeDocument/2006/relationships/hyperlink" Target="consultantplus://offline/ref=C42A86BFFEBC27F1A702389E9B59B8B25EFE76D4481DDACA780B2FFFFDk2TCO" TargetMode="External"/><Relationship Id="rId2" Type="http://schemas.microsoft.com/office/2007/relationships/stylesWithEffects" Target="stylesWithEffects.xml"/><Relationship Id="rId16" Type="http://schemas.openxmlformats.org/officeDocument/2006/relationships/hyperlink" Target="consultantplus://offline/ref=C42A86BFFEBC27F1A702389E9B59B8B25EFD73D4431FDACA780B2FFFFD2C14F45685719120F84C32k1TDO" TargetMode="External"/><Relationship Id="rId20" Type="http://schemas.openxmlformats.org/officeDocument/2006/relationships/image" Target="media/image2.wmf"/><Relationship Id="rId29" Type="http://schemas.openxmlformats.org/officeDocument/2006/relationships/image" Target="media/image10.wmf"/><Relationship Id="rId41" Type="http://schemas.openxmlformats.org/officeDocument/2006/relationships/hyperlink" Target="consultantplus://offline/ref=C42A86BFFEBC27F1A702389E9B59B8B25EFE73D24B1BDACA780B2FFFFD2C14F45685719120F94D30k1T7O" TargetMode="External"/><Relationship Id="rId1" Type="http://schemas.openxmlformats.org/officeDocument/2006/relationships/styles" Target="styles.xml"/><Relationship Id="rId6" Type="http://schemas.openxmlformats.org/officeDocument/2006/relationships/hyperlink" Target="consultantplus://offline/ref=C42A86BFFEBC27F1A702389E9B59B8B25EFE70D2491EDACA780B2FFFFD2C14F45685719120F84F33k1TCO" TargetMode="External"/><Relationship Id="rId11" Type="http://schemas.openxmlformats.org/officeDocument/2006/relationships/hyperlink" Target="consultantplus://offline/ref=C42A86BFFEBC27F1A702389E9B59B8B25EFE71D74A1DDACA780B2FFFFD2C14F45685719120F84C32k1TAO" TargetMode="Externa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hyperlink" Target="consultantplus://offline/ref=C42A86BFFEBC27F1A702389E9B59B8B25EFE71D74A1DDACA780B2FFFFD2C14F45685719120F84D31k1TBO" TargetMode="External"/><Relationship Id="rId40" Type="http://schemas.openxmlformats.org/officeDocument/2006/relationships/hyperlink" Target="consultantplus://offline/ref=C42A86BFFEBC27F1A702389E9B59B8B25EFE73D24B1BDACA780B2FFFFD2C14F45685719120F94D37k1TEO" TargetMode="External"/><Relationship Id="rId45" Type="http://schemas.openxmlformats.org/officeDocument/2006/relationships/hyperlink" Target="consultantplus://offline/ref=C42A86BFFEBC27F1A702389E9B59B8B25EFE76D14D1BDACA780B2FFFFD2C14F45685719120FA4B33k1TAO" TargetMode="External"/><Relationship Id="rId5" Type="http://schemas.openxmlformats.org/officeDocument/2006/relationships/hyperlink" Target="consultantplus://offline/ref=C42A86BFFEBC27F1A702389E9B59B8B25EFD73D24317DACA780B2FFFFD2C14F45685719120F84C33k1TBO" TargetMode="External"/><Relationship Id="rId15" Type="http://schemas.openxmlformats.org/officeDocument/2006/relationships/hyperlink" Target="consultantplus://offline/ref=C42A86BFFEBC27F1A702389E9B59B8B25EFE72D34B1EDACA780B2FFFFD2C14F45685719120FA4D31k1TFO" TargetMode="External"/><Relationship Id="rId23" Type="http://schemas.openxmlformats.org/officeDocument/2006/relationships/image" Target="media/image5.wmf"/><Relationship Id="rId28" Type="http://schemas.openxmlformats.org/officeDocument/2006/relationships/image" Target="media/image9.wmf"/><Relationship Id="rId36" Type="http://schemas.openxmlformats.org/officeDocument/2006/relationships/hyperlink" Target="consultantplus://offline/ref=C42A86BFFEBC27F1A702389E9B59B8B25EFE71D74A1DDACA780B2FFFFD2C14F45685719120F84D31k1T9O" TargetMode="External"/><Relationship Id="rId10" Type="http://schemas.openxmlformats.org/officeDocument/2006/relationships/hyperlink" Target="consultantplus://offline/ref=C42A86BFFEBC27F1A702389E9B59B8B25EFC74D0481DDACA780B2FFFFD2C14F45685719120F84C32k1TEO" TargetMode="External"/><Relationship Id="rId19" Type="http://schemas.openxmlformats.org/officeDocument/2006/relationships/image" Target="media/image1.wmf"/><Relationship Id="rId31" Type="http://schemas.openxmlformats.org/officeDocument/2006/relationships/image" Target="media/image12.wmf"/><Relationship Id="rId44" Type="http://schemas.openxmlformats.org/officeDocument/2006/relationships/hyperlink" Target="consultantplus://offline/ref=C42A86BFFEBC27F1A702389E9B59B8B25EFE71D34F1ADACA780B2FFFFDk2TCO" TargetMode="External"/><Relationship Id="rId4" Type="http://schemas.openxmlformats.org/officeDocument/2006/relationships/webSettings" Target="webSettings.xml"/><Relationship Id="rId9" Type="http://schemas.openxmlformats.org/officeDocument/2006/relationships/hyperlink" Target="consultantplus://offline/ref=C42A86BFFEBC27F1A702389E9B59B8B25EFE76D44D17DACA780B2FFFFD2C14F45685719120F84C32k1TEO" TargetMode="External"/><Relationship Id="rId14" Type="http://schemas.openxmlformats.org/officeDocument/2006/relationships/hyperlink" Target="consultantplus://offline/ref=C42A86BFFEBC27F1A702389E9B59B8B25EFE77D3481FDACA780B2FFFFD2C14F45685719120F84C36k1TDO" TargetMode="External"/><Relationship Id="rId22" Type="http://schemas.openxmlformats.org/officeDocument/2006/relationships/image" Target="media/image4.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hyperlink" Target="consultantplus://offline/ref=C42A86BFFEBC27F1A702389E9B59B8B25EFE74DC4F19DACA780B2FFFFD2C14F45685719120F84E31k1TDO" TargetMode="External"/><Relationship Id="rId43" Type="http://schemas.openxmlformats.org/officeDocument/2006/relationships/hyperlink" Target="consultantplus://offline/ref=C42A86BFFEBC27F1A702389E9B59B8B25EFE73D14B1CDACA780B2FFFFD2C14F45685719120F84C33k1T9O"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5643</Words>
  <Characters>32171</Characters>
  <Application>Microsoft Office Word</Application>
  <DocSecurity>0</DocSecurity>
  <Lines>268</Lines>
  <Paragraphs>75</Paragraphs>
  <ScaleCrop>false</ScaleCrop>
  <Company>*</Company>
  <LinksUpToDate>false</LinksUpToDate>
  <CharactersWithSpaces>37739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2</cp:revision>
  <dcterms:created xsi:type="dcterms:W3CDTF">2016-07-24T19:28:00Z</dcterms:created>
  <dcterms:modified xsi:type="dcterms:W3CDTF">2016-07-24T19:29:00Z</dcterms:modified>
</cp:coreProperties>
</file>